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14" w:rsidRPr="004F77D2" w:rsidRDefault="005922FB" w:rsidP="00A10014">
      <w:pPr>
        <w:jc w:val="center"/>
        <w:rPr>
          <w:rFonts w:ascii="Arial" w:hAnsi="Arial" w:cs="Arial"/>
          <w:b/>
          <w:lang w:val="es-ES"/>
        </w:rPr>
      </w:pPr>
      <w:r w:rsidRPr="004F77D2">
        <w:rPr>
          <w:rFonts w:ascii="Arial" w:hAnsi="Arial" w:cs="Arial"/>
          <w:b/>
          <w:lang w:val="es-ES"/>
        </w:rPr>
        <w:t>6.</w:t>
      </w:r>
      <w:r w:rsidR="001F7381" w:rsidRPr="004F77D2">
        <w:rPr>
          <w:rFonts w:ascii="Arial" w:hAnsi="Arial" w:cs="Arial"/>
          <w:b/>
          <w:lang w:val="es-ES"/>
        </w:rPr>
        <w:t xml:space="preserve"> </w:t>
      </w:r>
      <w:r w:rsidR="00A10014" w:rsidRPr="004F77D2">
        <w:rPr>
          <w:rFonts w:ascii="Arial" w:hAnsi="Arial" w:cs="Arial"/>
          <w:b/>
          <w:lang w:val="es-ES"/>
        </w:rPr>
        <w:t xml:space="preserve">PLAN DE </w:t>
      </w:r>
      <w:r w:rsidR="00464317">
        <w:rPr>
          <w:rFonts w:ascii="Arial" w:hAnsi="Arial" w:cs="Arial"/>
          <w:b/>
          <w:lang w:val="es-ES"/>
        </w:rPr>
        <w:t>CONTINUIDAD DE OPERACIONES</w:t>
      </w:r>
    </w:p>
    <w:p w:rsidR="00654A58" w:rsidRPr="004F77D2" w:rsidRDefault="00654A58" w:rsidP="00A10014">
      <w:pPr>
        <w:jc w:val="center"/>
        <w:rPr>
          <w:rFonts w:ascii="Arial" w:hAnsi="Arial" w:cs="Arial"/>
          <w:b/>
          <w:lang w:val="es-ES"/>
        </w:rPr>
      </w:pPr>
    </w:p>
    <w:p w:rsidR="00A10014" w:rsidRPr="004F77D2" w:rsidRDefault="005922FB" w:rsidP="00A10014">
      <w:pPr>
        <w:jc w:val="center"/>
        <w:rPr>
          <w:rFonts w:ascii="Arial" w:hAnsi="Arial" w:cs="Arial"/>
          <w:b/>
          <w:lang w:val="es-ES"/>
        </w:rPr>
      </w:pPr>
      <w:r w:rsidRPr="004F77D2">
        <w:rPr>
          <w:rFonts w:ascii="Arial" w:hAnsi="Arial" w:cs="Arial"/>
          <w:b/>
          <w:lang w:val="es-ES"/>
        </w:rPr>
        <w:t>ANTECEDENTES</w:t>
      </w:r>
    </w:p>
    <w:p w:rsidR="005922FB" w:rsidRPr="004F77D2" w:rsidRDefault="005922FB" w:rsidP="001052F2">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 xml:space="preserve">En el marco de la normatividad aplicable del Sistema Nacional de Protección Civil y la Ley de Protección Civil del Estado de Quintana Roo, y en seguimiento al compromiso adquirido por </w:t>
      </w:r>
      <w:r w:rsidR="005C7145">
        <w:rPr>
          <w:rFonts w:ascii="Arial" w:hAnsi="Arial" w:cs="Arial"/>
          <w:bCs/>
          <w:sz w:val="20"/>
          <w:szCs w:val="20"/>
          <w:lang w:val="es-MX"/>
        </w:rPr>
        <w:t>el Colegio De Bachilleres Del Estado De Quintana Roo</w:t>
      </w:r>
      <w:r w:rsidRPr="004F77D2">
        <w:rPr>
          <w:rFonts w:ascii="Arial" w:hAnsi="Arial" w:cs="Arial"/>
          <w:bCs/>
          <w:sz w:val="20"/>
          <w:szCs w:val="20"/>
          <w:lang w:val="es-MX"/>
        </w:rPr>
        <w:t xml:space="preserve"> </w:t>
      </w:r>
      <w:r w:rsidR="005C7145">
        <w:rPr>
          <w:rFonts w:ascii="Arial" w:hAnsi="Arial" w:cs="Arial"/>
          <w:bCs/>
          <w:sz w:val="20"/>
          <w:szCs w:val="20"/>
          <w:lang w:val="es-MX"/>
        </w:rPr>
        <w:t xml:space="preserve">con sus trabajadores </w:t>
      </w:r>
      <w:r w:rsidRPr="004F77D2">
        <w:rPr>
          <w:rFonts w:ascii="Arial" w:hAnsi="Arial" w:cs="Arial"/>
          <w:bCs/>
          <w:sz w:val="20"/>
          <w:szCs w:val="20"/>
          <w:lang w:val="es-MX"/>
        </w:rPr>
        <w:t xml:space="preserve">y sabiendo que por la ubicación geográfica de nuestro Estado, somos vulnerables a diversos agentes perturbadores, haciendo énfasis en los sistemas naturales, tales como huracanes, lluvias y demás que tengan </w:t>
      </w:r>
      <w:r w:rsidR="005C7145" w:rsidRPr="004F77D2">
        <w:rPr>
          <w:rFonts w:ascii="Arial" w:hAnsi="Arial" w:cs="Arial"/>
          <w:bCs/>
          <w:sz w:val="20"/>
          <w:szCs w:val="20"/>
          <w:lang w:val="es-MX"/>
        </w:rPr>
        <w:t>que</w:t>
      </w:r>
      <w:r w:rsidRPr="004F77D2">
        <w:rPr>
          <w:rFonts w:ascii="Arial" w:hAnsi="Arial" w:cs="Arial"/>
          <w:bCs/>
          <w:sz w:val="20"/>
          <w:szCs w:val="20"/>
          <w:lang w:val="es-MX"/>
        </w:rPr>
        <w:t xml:space="preserve"> ver con el aspecto del clima.</w:t>
      </w:r>
    </w:p>
    <w:p w:rsidR="005922FB" w:rsidRPr="004F77D2" w:rsidRDefault="0012147B" w:rsidP="005922FB">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Pr>
          <w:rFonts w:ascii="Arial" w:hAnsi="Arial" w:cs="Arial"/>
          <w:bCs/>
          <w:sz w:val="20"/>
          <w:szCs w:val="20"/>
          <w:lang w:val="es-MX"/>
        </w:rPr>
        <w:t xml:space="preserve">Vale la pena comentar que el </w:t>
      </w:r>
      <w:r w:rsidR="005922FB" w:rsidRPr="004F77D2">
        <w:rPr>
          <w:rFonts w:ascii="Arial" w:hAnsi="Arial" w:cs="Arial"/>
          <w:bCs/>
          <w:sz w:val="20"/>
          <w:szCs w:val="20"/>
          <w:lang w:val="es-MX"/>
        </w:rPr>
        <w:t xml:space="preserve">inmueble en el que se encuentra albergada la </w:t>
      </w:r>
      <w:r w:rsidR="005C7145">
        <w:rPr>
          <w:rFonts w:ascii="Arial" w:hAnsi="Arial" w:cs="Arial"/>
          <w:bCs/>
          <w:sz w:val="20"/>
          <w:szCs w:val="20"/>
          <w:lang w:val="es-MX"/>
        </w:rPr>
        <w:t>Dirección General Del Colegio De Bachilleres</w:t>
      </w:r>
      <w:r w:rsidR="005922FB" w:rsidRPr="004F77D2">
        <w:rPr>
          <w:rFonts w:ascii="Arial" w:hAnsi="Arial" w:cs="Arial"/>
          <w:bCs/>
          <w:sz w:val="20"/>
          <w:szCs w:val="20"/>
          <w:lang w:val="es-MX"/>
        </w:rPr>
        <w:t>, tiene el riesgo de afectación de fenómenos no solo naturales, sino antropogénicos, los cuales de mayor ocurrencia podrían ser las llamadas de amenaza de bomba, conatos de incendios, sabotaje y demás.</w:t>
      </w:r>
    </w:p>
    <w:p w:rsidR="005922FB" w:rsidRPr="004F77D2" w:rsidRDefault="005922FB" w:rsidP="005922FB">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Derivado de lo anterior, se presenta el siguiente Plan de Continuidad de Operaciones, en donde se establecen los procesos y funciones críticas propias de</w:t>
      </w:r>
      <w:r w:rsidR="005C7145">
        <w:rPr>
          <w:rFonts w:ascii="Arial" w:hAnsi="Arial" w:cs="Arial"/>
          <w:bCs/>
          <w:sz w:val="20"/>
          <w:szCs w:val="20"/>
          <w:lang w:val="es-MX"/>
        </w:rPr>
        <w:t xml:space="preserve"> la Dirección General Del Colegio De Bachilleres</w:t>
      </w:r>
      <w:r w:rsidRPr="004F77D2">
        <w:rPr>
          <w:rFonts w:ascii="Arial" w:hAnsi="Arial" w:cs="Arial"/>
          <w:bCs/>
          <w:sz w:val="20"/>
          <w:szCs w:val="20"/>
          <w:lang w:val="es-MX"/>
        </w:rPr>
        <w:t>, así como de los procedimientos para el restablecimiento y operación de manera normal, el cual tiene como objetivo hacer posible la operación adecuada durante el período de contingencia, asegurando un nivel de funcionamiento previamente definido y trabajando con un riesgo operativo mínimo.</w:t>
      </w:r>
    </w:p>
    <w:p w:rsidR="00E7660F" w:rsidRPr="004F77D2" w:rsidRDefault="00E7660F" w:rsidP="00D7253C">
      <w:pPr>
        <w:tabs>
          <w:tab w:val="num" w:pos="1134"/>
        </w:tabs>
        <w:autoSpaceDE w:val="0"/>
        <w:autoSpaceDN w:val="0"/>
        <w:adjustRightInd w:val="0"/>
        <w:spacing w:after="0"/>
        <w:rPr>
          <w:rFonts w:ascii="Arial" w:hAnsi="Arial" w:cs="Arial"/>
          <w:b/>
          <w:lang w:val="es-ES"/>
        </w:rPr>
      </w:pPr>
    </w:p>
    <w:p w:rsidR="00E7660F" w:rsidRPr="004F77D2" w:rsidRDefault="00E7660F" w:rsidP="00D7253C">
      <w:pPr>
        <w:tabs>
          <w:tab w:val="num" w:pos="1134"/>
        </w:tabs>
        <w:autoSpaceDE w:val="0"/>
        <w:autoSpaceDN w:val="0"/>
        <w:adjustRightInd w:val="0"/>
        <w:spacing w:after="0"/>
        <w:rPr>
          <w:rFonts w:ascii="Arial" w:hAnsi="Arial" w:cs="Arial"/>
          <w:b/>
          <w:lang w:val="es-ES"/>
        </w:rPr>
        <w:sectPr w:rsidR="00E7660F" w:rsidRPr="004F77D2" w:rsidSect="00E7660F">
          <w:headerReference w:type="default" r:id="rId8"/>
          <w:pgSz w:w="12240" w:h="15840" w:code="1"/>
          <w:pgMar w:top="1418" w:right="1418" w:bottom="1418" w:left="1418" w:header="567" w:footer="0" w:gutter="0"/>
          <w:cols w:space="708"/>
          <w:docGrid w:linePitch="360"/>
        </w:sectPr>
      </w:pPr>
    </w:p>
    <w:p w:rsidR="005922FB" w:rsidRPr="004F77D2" w:rsidRDefault="004F77D2" w:rsidP="004F77D2">
      <w:pPr>
        <w:pStyle w:val="Ttulo2"/>
        <w:spacing w:before="100" w:beforeAutospacing="1" w:after="100" w:afterAutospacing="1"/>
        <w:jc w:val="center"/>
        <w:rPr>
          <w:sz w:val="20"/>
          <w:szCs w:val="20"/>
          <w:lang w:val="es-MX"/>
        </w:rPr>
      </w:pPr>
      <w:bookmarkStart w:id="0" w:name="_Toc350256127"/>
      <w:r w:rsidRPr="004F77D2">
        <w:rPr>
          <w:sz w:val="20"/>
          <w:szCs w:val="20"/>
          <w:lang w:val="es-MX"/>
        </w:rPr>
        <w:lastRenderedPageBreak/>
        <w:t xml:space="preserve">6.1. </w:t>
      </w:r>
      <w:r w:rsidR="005922FB" w:rsidRPr="004F77D2">
        <w:rPr>
          <w:sz w:val="20"/>
          <w:szCs w:val="20"/>
          <w:lang w:val="es-MX"/>
        </w:rPr>
        <w:t>IDENTIFICAR LAS OPERACIONES Y FUNCIONES CRÍTICAS</w:t>
      </w:r>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1"/>
        <w:gridCol w:w="1559"/>
        <w:gridCol w:w="3941"/>
        <w:gridCol w:w="1800"/>
        <w:gridCol w:w="1800"/>
        <w:gridCol w:w="848"/>
        <w:gridCol w:w="1709"/>
      </w:tblGrid>
      <w:tr w:rsidR="005922FB" w:rsidRPr="0012147B" w:rsidTr="005922FB">
        <w:trPr>
          <w:trHeight w:val="141"/>
          <w:jc w:val="center"/>
        </w:trPr>
        <w:tc>
          <w:tcPr>
            <w:tcW w:w="1941" w:type="dxa"/>
            <w:vMerge w:val="restart"/>
            <w:tcBorders>
              <w:top w:val="single" w:sz="18" w:space="0" w:color="000000"/>
              <w:left w:val="single" w:sz="18" w:space="0" w:color="000000"/>
              <w:bottom w:val="single" w:sz="18"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Área responsable</w:t>
            </w:r>
          </w:p>
        </w:tc>
        <w:tc>
          <w:tcPr>
            <w:tcW w:w="1559" w:type="dxa"/>
            <w:vMerge w:val="restart"/>
            <w:tcBorders>
              <w:top w:val="single" w:sz="18" w:space="0" w:color="000000"/>
              <w:left w:val="single" w:sz="6" w:space="0" w:color="000000"/>
              <w:bottom w:val="single" w:sz="18"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Actividad</w:t>
            </w:r>
          </w:p>
        </w:tc>
        <w:tc>
          <w:tcPr>
            <w:tcW w:w="3941" w:type="dxa"/>
            <w:vMerge w:val="restart"/>
            <w:tcBorders>
              <w:top w:val="single" w:sz="18" w:space="0" w:color="000000"/>
              <w:left w:val="single" w:sz="6" w:space="0" w:color="000000"/>
              <w:bottom w:val="single" w:sz="18"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Descripción de la actividad</w:t>
            </w:r>
          </w:p>
        </w:tc>
        <w:tc>
          <w:tcPr>
            <w:tcW w:w="3600" w:type="dxa"/>
            <w:gridSpan w:val="2"/>
            <w:tcBorders>
              <w:top w:val="single" w:sz="18" w:space="0" w:color="000000"/>
              <w:left w:val="single" w:sz="6" w:space="0" w:color="000000"/>
              <w:bottom w:val="single" w:sz="18"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Recursos necesarios</w:t>
            </w:r>
          </w:p>
        </w:tc>
        <w:tc>
          <w:tcPr>
            <w:tcW w:w="848" w:type="dxa"/>
            <w:vMerge w:val="restart"/>
            <w:tcBorders>
              <w:top w:val="single" w:sz="18" w:space="0" w:color="000000"/>
              <w:left w:val="single" w:sz="6" w:space="0" w:color="000000"/>
              <w:bottom w:val="single" w:sz="18"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Otros</w:t>
            </w:r>
          </w:p>
        </w:tc>
        <w:tc>
          <w:tcPr>
            <w:tcW w:w="1709" w:type="dxa"/>
            <w:vMerge w:val="restart"/>
            <w:tcBorders>
              <w:top w:val="single" w:sz="18" w:space="0" w:color="000000"/>
              <w:left w:val="single" w:sz="6" w:space="0" w:color="000000"/>
              <w:bottom w:val="single" w:sz="18" w:space="0" w:color="000000"/>
              <w:right w:val="single" w:sz="18"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Proceso Crítico (marcar con una X)</w:t>
            </w:r>
          </w:p>
        </w:tc>
      </w:tr>
      <w:tr w:rsidR="005922FB" w:rsidRPr="004F77D2" w:rsidTr="005922FB">
        <w:trPr>
          <w:trHeight w:val="202"/>
          <w:jc w:val="center"/>
        </w:trPr>
        <w:tc>
          <w:tcPr>
            <w:tcW w:w="1941" w:type="dxa"/>
            <w:vMerge/>
            <w:tcBorders>
              <w:top w:val="single" w:sz="18" w:space="0" w:color="000000"/>
              <w:left w:val="single" w:sz="18" w:space="0" w:color="000000"/>
              <w:bottom w:val="single" w:sz="18" w:space="0" w:color="000000"/>
            </w:tcBorders>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c>
          <w:tcPr>
            <w:tcW w:w="1559" w:type="dxa"/>
            <w:vMerge/>
            <w:tcBorders>
              <w:top w:val="single" w:sz="18" w:space="0" w:color="000000"/>
              <w:bottom w:val="single" w:sz="18" w:space="0" w:color="000000"/>
            </w:tcBorders>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c>
          <w:tcPr>
            <w:tcW w:w="3941" w:type="dxa"/>
            <w:vMerge/>
            <w:tcBorders>
              <w:top w:val="single" w:sz="18" w:space="0" w:color="000000"/>
              <w:bottom w:val="single" w:sz="18" w:space="0" w:color="000000"/>
            </w:tcBorders>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c>
          <w:tcPr>
            <w:tcW w:w="1800" w:type="dxa"/>
            <w:tcBorders>
              <w:top w:val="single" w:sz="18" w:space="0" w:color="000000"/>
              <w:bottom w:val="single" w:sz="18" w:space="0" w:color="000000"/>
            </w:tcBorders>
            <w:shd w:val="clear" w:color="auto" w:fill="E0E0E0"/>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sidRPr="004F77D2">
              <w:rPr>
                <w:rFonts w:ascii="Arial" w:hAnsi="Arial" w:cs="Arial"/>
                <w:bCs/>
                <w:sz w:val="16"/>
                <w:szCs w:val="16"/>
                <w:lang w:val="es-MX"/>
              </w:rPr>
              <w:t>Materiales</w:t>
            </w:r>
          </w:p>
        </w:tc>
        <w:tc>
          <w:tcPr>
            <w:tcW w:w="1800" w:type="dxa"/>
            <w:tcBorders>
              <w:top w:val="single" w:sz="18" w:space="0" w:color="000000"/>
              <w:bottom w:val="single" w:sz="18" w:space="0" w:color="000000"/>
            </w:tcBorders>
            <w:shd w:val="clear" w:color="auto" w:fill="E0E0E0"/>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sidRPr="004F77D2">
              <w:rPr>
                <w:rFonts w:ascii="Arial" w:hAnsi="Arial" w:cs="Arial"/>
                <w:bCs/>
                <w:sz w:val="16"/>
                <w:szCs w:val="16"/>
                <w:lang w:val="es-MX"/>
              </w:rPr>
              <w:t>Humanos</w:t>
            </w:r>
          </w:p>
        </w:tc>
        <w:tc>
          <w:tcPr>
            <w:tcW w:w="848" w:type="dxa"/>
            <w:vMerge/>
            <w:tcBorders>
              <w:top w:val="single" w:sz="18" w:space="0" w:color="000000"/>
              <w:bottom w:val="single" w:sz="18" w:space="0" w:color="000000"/>
            </w:tcBorders>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c>
          <w:tcPr>
            <w:tcW w:w="1709" w:type="dxa"/>
            <w:vMerge/>
            <w:tcBorders>
              <w:top w:val="single" w:sz="18" w:space="0" w:color="000000"/>
              <w:bottom w:val="single" w:sz="18" w:space="0" w:color="000000"/>
              <w:right w:val="single" w:sz="18" w:space="0" w:color="000000"/>
            </w:tcBorders>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r>
      <w:tr w:rsidR="005922FB" w:rsidRPr="004F77D2" w:rsidTr="005922FB">
        <w:trPr>
          <w:jc w:val="center"/>
        </w:trPr>
        <w:tc>
          <w:tcPr>
            <w:tcW w:w="1941" w:type="dxa"/>
            <w:vMerge w:val="restart"/>
            <w:tcBorders>
              <w:top w:val="single" w:sz="18" w:space="0" w:color="000000"/>
              <w:left w:val="single" w:sz="18" w:space="0" w:color="000000"/>
              <w:right w:val="single" w:sz="6" w:space="0" w:color="000000"/>
            </w:tcBorders>
            <w:vAlign w:val="center"/>
          </w:tcPr>
          <w:p w:rsidR="005922FB" w:rsidRPr="004F77D2" w:rsidRDefault="005922FB" w:rsidP="005922FB">
            <w:pPr>
              <w:pStyle w:val="Ttulo3"/>
              <w:spacing w:before="60" w:after="60" w:line="360" w:lineRule="auto"/>
              <w:rPr>
                <w:rFonts w:ascii="Arial" w:hAnsi="Arial" w:cs="Arial"/>
                <w:b/>
                <w:color w:val="auto"/>
                <w:sz w:val="18"/>
                <w:szCs w:val="18"/>
                <w:lang w:val="es-MX"/>
              </w:rPr>
            </w:pPr>
            <w:bookmarkStart w:id="1" w:name="_Toc350256128"/>
            <w:r w:rsidRPr="004F77D2">
              <w:rPr>
                <w:rFonts w:ascii="Arial" w:hAnsi="Arial" w:cs="Arial"/>
                <w:b/>
                <w:color w:val="auto"/>
                <w:sz w:val="18"/>
                <w:szCs w:val="18"/>
                <w:lang w:val="es-MX"/>
              </w:rPr>
              <w:t>Dirección General</w:t>
            </w:r>
            <w:bookmarkEnd w:id="1"/>
          </w:p>
        </w:tc>
        <w:tc>
          <w:tcPr>
            <w:tcW w:w="1559" w:type="dxa"/>
            <w:vMerge w:val="restart"/>
            <w:tcBorders>
              <w:top w:val="single" w:sz="18" w:space="0" w:color="000000"/>
              <w:left w:val="single" w:sz="6"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sidRPr="004F77D2">
              <w:rPr>
                <w:rFonts w:ascii="Arial" w:hAnsi="Arial" w:cs="Arial"/>
                <w:bCs/>
                <w:sz w:val="16"/>
                <w:szCs w:val="16"/>
                <w:lang w:val="es-MX"/>
              </w:rPr>
              <w:t xml:space="preserve">Coordinar y supervisar la </w:t>
            </w:r>
            <w:r w:rsidR="0012147B">
              <w:rPr>
                <w:rFonts w:ascii="Arial" w:hAnsi="Arial" w:cs="Arial"/>
                <w:bCs/>
                <w:sz w:val="16"/>
                <w:szCs w:val="16"/>
                <w:lang w:val="es-MX"/>
              </w:rPr>
              <w:t xml:space="preserve">operación del Sistema integral de </w:t>
            </w:r>
            <w:r w:rsidRPr="004F77D2">
              <w:rPr>
                <w:rFonts w:ascii="Arial" w:hAnsi="Arial" w:cs="Arial"/>
                <w:bCs/>
                <w:sz w:val="16"/>
                <w:szCs w:val="16"/>
                <w:lang w:val="es-MX"/>
              </w:rPr>
              <w:t xml:space="preserve"> Protección Civil</w:t>
            </w:r>
          </w:p>
        </w:tc>
        <w:tc>
          <w:tcPr>
            <w:tcW w:w="3941" w:type="dxa"/>
            <w:tcBorders>
              <w:top w:val="single" w:sz="18" w:space="0" w:color="000000"/>
              <w:left w:val="single" w:sz="6" w:space="0" w:color="000000"/>
              <w:bottom w:val="single" w:sz="6" w:space="0" w:color="000000"/>
              <w:right w:val="single" w:sz="6" w:space="0" w:color="000000"/>
            </w:tcBorders>
          </w:tcPr>
          <w:p w:rsidR="005922FB" w:rsidRPr="004F77D2" w:rsidRDefault="005922FB" w:rsidP="005922FB">
            <w:pPr>
              <w:autoSpaceDE w:val="0"/>
              <w:autoSpaceDN w:val="0"/>
              <w:adjustRightInd w:val="0"/>
              <w:spacing w:before="60" w:after="60" w:line="360" w:lineRule="auto"/>
              <w:jc w:val="both"/>
              <w:rPr>
                <w:rFonts w:ascii="Arial" w:hAnsi="Arial" w:cs="Arial"/>
                <w:bCs/>
                <w:sz w:val="16"/>
                <w:szCs w:val="16"/>
                <w:lang w:val="es-MX"/>
              </w:rPr>
            </w:pPr>
            <w:r w:rsidRPr="004F77D2">
              <w:rPr>
                <w:rFonts w:ascii="Arial" w:hAnsi="Arial" w:cs="Arial"/>
                <w:bCs/>
                <w:sz w:val="16"/>
                <w:szCs w:val="16"/>
                <w:lang w:val="es-MX"/>
              </w:rPr>
              <w:t>Coordinar la operación e instalación de los Comité</w:t>
            </w:r>
            <w:r w:rsidR="0012147B">
              <w:rPr>
                <w:rFonts w:ascii="Arial" w:hAnsi="Arial" w:cs="Arial"/>
                <w:bCs/>
                <w:sz w:val="16"/>
                <w:szCs w:val="16"/>
                <w:lang w:val="es-MX"/>
              </w:rPr>
              <w:t>s Operativos internos del colegio</w:t>
            </w:r>
            <w:r w:rsidRPr="004F77D2">
              <w:rPr>
                <w:rFonts w:ascii="Arial" w:hAnsi="Arial" w:cs="Arial"/>
                <w:bCs/>
                <w:sz w:val="16"/>
                <w:szCs w:val="16"/>
                <w:lang w:val="es-MX"/>
              </w:rPr>
              <w:t>.</w:t>
            </w:r>
          </w:p>
        </w:tc>
        <w:tc>
          <w:tcPr>
            <w:tcW w:w="1800" w:type="dxa"/>
            <w:tcBorders>
              <w:top w:val="single" w:sz="18" w:space="0" w:color="000000"/>
              <w:left w:val="single" w:sz="6" w:space="0" w:color="000000"/>
              <w:bottom w:val="single" w:sz="6" w:space="0" w:color="000000"/>
              <w:right w:val="single" w:sz="6" w:space="0" w:color="000000"/>
            </w:tcBorders>
            <w:vAlign w:val="center"/>
          </w:tcPr>
          <w:p w:rsidR="005922FB" w:rsidRPr="004F77D2" w:rsidRDefault="00E32253"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Sala de juntas</w:t>
            </w:r>
          </w:p>
        </w:tc>
        <w:tc>
          <w:tcPr>
            <w:tcW w:w="1800" w:type="dxa"/>
            <w:tcBorders>
              <w:top w:val="single" w:sz="18" w:space="0" w:color="000000"/>
              <w:left w:val="single" w:sz="6" w:space="0" w:color="000000"/>
              <w:bottom w:val="single" w:sz="6" w:space="0" w:color="000000"/>
              <w:right w:val="single" w:sz="6" w:space="0" w:color="000000"/>
            </w:tcBorders>
            <w:vAlign w:val="center"/>
          </w:tcPr>
          <w:p w:rsidR="005922FB" w:rsidRPr="004F77D2" w:rsidRDefault="00815F8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3</w:t>
            </w:r>
          </w:p>
        </w:tc>
        <w:tc>
          <w:tcPr>
            <w:tcW w:w="848" w:type="dxa"/>
            <w:tcBorders>
              <w:top w:val="single" w:sz="18" w:space="0" w:color="000000"/>
              <w:left w:val="single" w:sz="6" w:space="0" w:color="000000"/>
              <w:bottom w:val="single" w:sz="6" w:space="0" w:color="000000"/>
              <w:right w:val="single" w:sz="6" w:space="0" w:color="000000"/>
            </w:tcBorders>
          </w:tcPr>
          <w:p w:rsidR="005922FB" w:rsidRPr="004F77D2" w:rsidRDefault="005922FB" w:rsidP="005922FB">
            <w:pPr>
              <w:tabs>
                <w:tab w:val="num" w:pos="1142"/>
              </w:tabs>
              <w:autoSpaceDE w:val="0"/>
              <w:autoSpaceDN w:val="0"/>
              <w:adjustRightInd w:val="0"/>
              <w:spacing w:before="60" w:after="60" w:line="360" w:lineRule="auto"/>
              <w:jc w:val="both"/>
              <w:rPr>
                <w:rFonts w:ascii="Arial" w:hAnsi="Arial" w:cs="Arial"/>
                <w:bCs/>
                <w:sz w:val="16"/>
                <w:szCs w:val="16"/>
                <w:lang w:val="es-MX"/>
              </w:rPr>
            </w:pPr>
          </w:p>
        </w:tc>
        <w:tc>
          <w:tcPr>
            <w:tcW w:w="1709" w:type="dxa"/>
            <w:tcBorders>
              <w:top w:val="single" w:sz="18" w:space="0" w:color="000000"/>
              <w:left w:val="single" w:sz="6" w:space="0" w:color="000000"/>
              <w:bottom w:val="single" w:sz="6" w:space="0" w:color="000000"/>
              <w:right w:val="single" w:sz="18"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r>
      <w:tr w:rsidR="005922FB" w:rsidRPr="004F77D2" w:rsidTr="005922FB">
        <w:trPr>
          <w:trHeight w:val="514"/>
          <w:jc w:val="center"/>
        </w:trPr>
        <w:tc>
          <w:tcPr>
            <w:tcW w:w="1941" w:type="dxa"/>
            <w:vMerge/>
            <w:tcBorders>
              <w:left w:val="single" w:sz="18"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8"/>
                <w:szCs w:val="18"/>
                <w:lang w:val="es-MX"/>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c>
          <w:tcPr>
            <w:tcW w:w="3941"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EC3F1A" w:rsidP="005922FB">
            <w:pPr>
              <w:autoSpaceDE w:val="0"/>
              <w:autoSpaceDN w:val="0"/>
              <w:adjustRightInd w:val="0"/>
              <w:spacing w:before="60" w:after="60" w:line="360" w:lineRule="auto"/>
              <w:jc w:val="both"/>
              <w:rPr>
                <w:rFonts w:ascii="Arial" w:hAnsi="Arial" w:cs="Arial"/>
                <w:bCs/>
                <w:sz w:val="16"/>
                <w:szCs w:val="16"/>
                <w:lang w:val="es-MX"/>
              </w:rPr>
            </w:pPr>
            <w:r>
              <w:rPr>
                <w:rFonts w:ascii="Arial" w:hAnsi="Arial" w:cs="Arial"/>
                <w:bCs/>
                <w:sz w:val="16"/>
                <w:szCs w:val="16"/>
                <w:lang w:val="es-MX"/>
              </w:rPr>
              <w:t>Coordinar el resguardo de la documentación importante así como de las computadoras.</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815F8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Camionetas, gasolina, bodega</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815F8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3</w:t>
            </w:r>
          </w:p>
        </w:tc>
        <w:tc>
          <w:tcPr>
            <w:tcW w:w="848" w:type="dxa"/>
            <w:tcBorders>
              <w:top w:val="single" w:sz="6" w:space="0" w:color="000000"/>
              <w:left w:val="single" w:sz="6" w:space="0" w:color="000000"/>
              <w:bottom w:val="single" w:sz="6" w:space="0" w:color="000000"/>
              <w:right w:val="single" w:sz="6" w:space="0" w:color="000000"/>
            </w:tcBorders>
          </w:tcPr>
          <w:p w:rsidR="005922FB" w:rsidRPr="004F77D2" w:rsidRDefault="005922FB" w:rsidP="005922FB">
            <w:pPr>
              <w:tabs>
                <w:tab w:val="num" w:pos="1142"/>
              </w:tabs>
              <w:autoSpaceDE w:val="0"/>
              <w:autoSpaceDN w:val="0"/>
              <w:adjustRightInd w:val="0"/>
              <w:spacing w:before="60" w:after="60" w:line="360" w:lineRule="auto"/>
              <w:jc w:val="both"/>
              <w:rPr>
                <w:rFonts w:ascii="Arial" w:hAnsi="Arial" w:cs="Arial"/>
                <w:bCs/>
                <w:sz w:val="16"/>
                <w:szCs w:val="16"/>
                <w:lang w:val="es-MX"/>
              </w:rPr>
            </w:pPr>
          </w:p>
        </w:tc>
        <w:tc>
          <w:tcPr>
            <w:tcW w:w="1709" w:type="dxa"/>
            <w:tcBorders>
              <w:top w:val="single" w:sz="6" w:space="0" w:color="000000"/>
              <w:left w:val="single" w:sz="6" w:space="0" w:color="000000"/>
              <w:bottom w:val="single" w:sz="6" w:space="0" w:color="000000"/>
              <w:right w:val="single" w:sz="18" w:space="0" w:color="000000"/>
            </w:tcBorders>
            <w:vAlign w:val="center"/>
          </w:tcPr>
          <w:p w:rsidR="005922FB" w:rsidRPr="004F77D2" w:rsidRDefault="00691DCF"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X</w:t>
            </w:r>
          </w:p>
        </w:tc>
      </w:tr>
      <w:tr w:rsidR="005922FB" w:rsidRPr="004F77D2" w:rsidTr="005922FB">
        <w:trPr>
          <w:trHeight w:val="394"/>
          <w:jc w:val="center"/>
        </w:trPr>
        <w:tc>
          <w:tcPr>
            <w:tcW w:w="1941" w:type="dxa"/>
            <w:vMerge/>
            <w:tcBorders>
              <w:left w:val="single" w:sz="18"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8"/>
                <w:szCs w:val="18"/>
                <w:lang w:val="es-MX"/>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c>
          <w:tcPr>
            <w:tcW w:w="3941"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EC3F1A" w:rsidP="005922FB">
            <w:pPr>
              <w:autoSpaceDE w:val="0"/>
              <w:autoSpaceDN w:val="0"/>
              <w:adjustRightInd w:val="0"/>
              <w:spacing w:before="60" w:after="60" w:line="360" w:lineRule="auto"/>
              <w:jc w:val="both"/>
              <w:rPr>
                <w:rFonts w:ascii="Arial" w:hAnsi="Arial" w:cs="Arial"/>
                <w:bCs/>
                <w:sz w:val="16"/>
                <w:szCs w:val="16"/>
                <w:lang w:val="es-MX"/>
              </w:rPr>
            </w:pPr>
            <w:r>
              <w:rPr>
                <w:rFonts w:ascii="Arial" w:hAnsi="Arial" w:cs="Arial"/>
                <w:bCs/>
                <w:sz w:val="16"/>
                <w:szCs w:val="16"/>
                <w:lang w:val="es-MX"/>
              </w:rPr>
              <w:t>Mantener información constante con las instancias educativas, sobre todo las que pueden ser más afectadas.</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815F8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Celular, internet</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815F8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1</w:t>
            </w:r>
          </w:p>
        </w:tc>
        <w:tc>
          <w:tcPr>
            <w:tcW w:w="848" w:type="dxa"/>
            <w:tcBorders>
              <w:top w:val="single" w:sz="6" w:space="0" w:color="000000"/>
              <w:left w:val="single" w:sz="6" w:space="0" w:color="000000"/>
              <w:bottom w:val="single" w:sz="6" w:space="0" w:color="000000"/>
              <w:right w:val="single" w:sz="6" w:space="0" w:color="000000"/>
            </w:tcBorders>
          </w:tcPr>
          <w:p w:rsidR="005922FB" w:rsidRPr="004F77D2" w:rsidRDefault="005922FB" w:rsidP="005922FB">
            <w:pPr>
              <w:tabs>
                <w:tab w:val="num" w:pos="1142"/>
              </w:tabs>
              <w:autoSpaceDE w:val="0"/>
              <w:autoSpaceDN w:val="0"/>
              <w:adjustRightInd w:val="0"/>
              <w:spacing w:before="60" w:after="60" w:line="360" w:lineRule="auto"/>
              <w:jc w:val="both"/>
              <w:rPr>
                <w:rFonts w:ascii="Arial" w:hAnsi="Arial" w:cs="Arial"/>
                <w:bCs/>
                <w:sz w:val="16"/>
                <w:szCs w:val="16"/>
                <w:lang w:val="es-MX"/>
              </w:rPr>
            </w:pPr>
          </w:p>
        </w:tc>
        <w:tc>
          <w:tcPr>
            <w:tcW w:w="1709" w:type="dxa"/>
            <w:tcBorders>
              <w:top w:val="single" w:sz="6" w:space="0" w:color="000000"/>
              <w:left w:val="single" w:sz="6" w:space="0" w:color="000000"/>
              <w:bottom w:val="single" w:sz="6" w:space="0" w:color="000000"/>
              <w:right w:val="single" w:sz="18" w:space="0" w:color="000000"/>
            </w:tcBorders>
            <w:vAlign w:val="center"/>
          </w:tcPr>
          <w:p w:rsidR="005922FB" w:rsidRPr="004F77D2" w:rsidRDefault="00691DCF"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Pr>
                <w:rFonts w:ascii="Arial" w:hAnsi="Arial" w:cs="Arial"/>
                <w:b/>
                <w:bCs/>
                <w:sz w:val="16"/>
                <w:szCs w:val="16"/>
                <w:lang w:val="es-MX"/>
              </w:rPr>
              <w:t>X</w:t>
            </w:r>
          </w:p>
        </w:tc>
      </w:tr>
      <w:tr w:rsidR="005922FB" w:rsidRPr="00EC3F1A" w:rsidTr="005922FB">
        <w:trPr>
          <w:trHeight w:val="384"/>
          <w:jc w:val="center"/>
        </w:trPr>
        <w:tc>
          <w:tcPr>
            <w:tcW w:w="1941" w:type="dxa"/>
            <w:vMerge/>
            <w:tcBorders>
              <w:left w:val="single" w:sz="18"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8"/>
                <w:szCs w:val="18"/>
                <w:lang w:val="es-MX"/>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c>
          <w:tcPr>
            <w:tcW w:w="3941"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EC3F1A" w:rsidP="005922FB">
            <w:pPr>
              <w:autoSpaceDE w:val="0"/>
              <w:autoSpaceDN w:val="0"/>
              <w:adjustRightInd w:val="0"/>
              <w:spacing w:before="60" w:after="60" w:line="360" w:lineRule="auto"/>
              <w:jc w:val="both"/>
              <w:rPr>
                <w:rFonts w:ascii="Arial" w:hAnsi="Arial" w:cs="Arial"/>
                <w:bCs/>
                <w:sz w:val="16"/>
                <w:szCs w:val="16"/>
                <w:lang w:val="es-MX"/>
              </w:rPr>
            </w:pPr>
            <w:r>
              <w:rPr>
                <w:rFonts w:ascii="Arial" w:hAnsi="Arial" w:cs="Arial"/>
                <w:bCs/>
                <w:sz w:val="16"/>
                <w:szCs w:val="16"/>
                <w:lang w:val="es-MX"/>
              </w:rPr>
              <w:t xml:space="preserve">Supervisar que todos los vehículos estén en resguardo y listo para ser utilizados en la contingencia. </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815F8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Gasolina</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815F8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1</w:t>
            </w:r>
          </w:p>
        </w:tc>
        <w:tc>
          <w:tcPr>
            <w:tcW w:w="848" w:type="dxa"/>
            <w:tcBorders>
              <w:top w:val="single" w:sz="6" w:space="0" w:color="000000"/>
              <w:left w:val="single" w:sz="6" w:space="0" w:color="000000"/>
              <w:bottom w:val="single" w:sz="6" w:space="0" w:color="000000"/>
              <w:right w:val="single" w:sz="6" w:space="0" w:color="000000"/>
            </w:tcBorders>
          </w:tcPr>
          <w:p w:rsidR="005922FB" w:rsidRPr="004F77D2" w:rsidRDefault="005922FB" w:rsidP="005922FB">
            <w:pPr>
              <w:tabs>
                <w:tab w:val="num" w:pos="1142"/>
              </w:tabs>
              <w:autoSpaceDE w:val="0"/>
              <w:autoSpaceDN w:val="0"/>
              <w:adjustRightInd w:val="0"/>
              <w:spacing w:before="60" w:after="60" w:line="360" w:lineRule="auto"/>
              <w:jc w:val="both"/>
              <w:rPr>
                <w:rFonts w:ascii="Arial" w:hAnsi="Arial" w:cs="Arial"/>
                <w:bCs/>
                <w:sz w:val="16"/>
                <w:szCs w:val="16"/>
                <w:lang w:val="es-MX"/>
              </w:rPr>
            </w:pPr>
          </w:p>
        </w:tc>
        <w:tc>
          <w:tcPr>
            <w:tcW w:w="1709" w:type="dxa"/>
            <w:tcBorders>
              <w:top w:val="single" w:sz="6" w:space="0" w:color="000000"/>
              <w:left w:val="single" w:sz="6" w:space="0" w:color="000000"/>
              <w:bottom w:val="single" w:sz="6" w:space="0" w:color="000000"/>
              <w:right w:val="single" w:sz="18" w:space="0" w:color="000000"/>
            </w:tcBorders>
            <w:vAlign w:val="center"/>
          </w:tcPr>
          <w:p w:rsidR="005922FB" w:rsidRPr="004F77D2" w:rsidRDefault="00691DCF"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Pr>
                <w:rFonts w:ascii="Arial" w:hAnsi="Arial" w:cs="Arial"/>
                <w:b/>
                <w:bCs/>
                <w:sz w:val="16"/>
                <w:szCs w:val="16"/>
                <w:lang w:val="es-MX"/>
              </w:rPr>
              <w:t>X</w:t>
            </w:r>
          </w:p>
        </w:tc>
      </w:tr>
    </w:tbl>
    <w:p w:rsidR="005922FB" w:rsidRPr="004F77D2" w:rsidRDefault="005922FB" w:rsidP="005922FB">
      <w:pPr>
        <w:rPr>
          <w:rFonts w:ascii="Arial" w:hAnsi="Arial" w:cs="Arial"/>
        </w:rPr>
      </w:pPr>
      <w:r w:rsidRPr="004F77D2">
        <w:rPr>
          <w:rFonts w:ascii="Arial" w:hAnsi="Arial" w:cs="Arial"/>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1"/>
        <w:gridCol w:w="1559"/>
        <w:gridCol w:w="3941"/>
        <w:gridCol w:w="1800"/>
        <w:gridCol w:w="1800"/>
        <w:gridCol w:w="848"/>
        <w:gridCol w:w="1709"/>
      </w:tblGrid>
      <w:tr w:rsidR="005922FB" w:rsidRPr="0012147B" w:rsidTr="005922FB">
        <w:trPr>
          <w:trHeight w:val="150"/>
          <w:jc w:val="center"/>
        </w:trPr>
        <w:tc>
          <w:tcPr>
            <w:tcW w:w="1941" w:type="dxa"/>
            <w:vMerge w:val="restart"/>
            <w:tcBorders>
              <w:top w:val="single" w:sz="18" w:space="0" w:color="000000"/>
              <w:left w:val="single" w:sz="18"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lastRenderedPageBreak/>
              <w:t>Área responsable</w:t>
            </w:r>
          </w:p>
        </w:tc>
        <w:tc>
          <w:tcPr>
            <w:tcW w:w="1559" w:type="dxa"/>
            <w:vMerge w:val="restart"/>
            <w:tcBorders>
              <w:top w:val="single" w:sz="18" w:space="0" w:color="000000"/>
              <w:left w:val="single" w:sz="6"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Actividad</w:t>
            </w:r>
          </w:p>
        </w:tc>
        <w:tc>
          <w:tcPr>
            <w:tcW w:w="3941" w:type="dxa"/>
            <w:vMerge w:val="restart"/>
            <w:tcBorders>
              <w:top w:val="single" w:sz="18" w:space="0" w:color="000000"/>
              <w:left w:val="single" w:sz="6"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Descripción de la actividad</w:t>
            </w:r>
          </w:p>
        </w:tc>
        <w:tc>
          <w:tcPr>
            <w:tcW w:w="3600" w:type="dxa"/>
            <w:gridSpan w:val="2"/>
            <w:tcBorders>
              <w:top w:val="single" w:sz="18" w:space="0" w:color="000000"/>
              <w:left w:val="single" w:sz="6" w:space="0" w:color="000000"/>
              <w:bottom w:val="single" w:sz="18"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Recursos necesarios</w:t>
            </w:r>
          </w:p>
        </w:tc>
        <w:tc>
          <w:tcPr>
            <w:tcW w:w="848" w:type="dxa"/>
            <w:vMerge w:val="restart"/>
            <w:tcBorders>
              <w:top w:val="single" w:sz="18" w:space="0" w:color="000000"/>
              <w:left w:val="single" w:sz="6"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Otros</w:t>
            </w:r>
          </w:p>
        </w:tc>
        <w:tc>
          <w:tcPr>
            <w:tcW w:w="1709" w:type="dxa"/>
            <w:vMerge w:val="restart"/>
            <w:tcBorders>
              <w:top w:val="single" w:sz="18" w:space="0" w:color="000000"/>
              <w:left w:val="single" w:sz="6" w:space="0" w:color="000000"/>
              <w:right w:val="single" w:sz="18"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sidRPr="004F77D2">
              <w:rPr>
                <w:rFonts w:ascii="Arial" w:hAnsi="Arial" w:cs="Arial"/>
                <w:b/>
                <w:bCs/>
                <w:sz w:val="16"/>
                <w:szCs w:val="16"/>
                <w:lang w:val="es-MX"/>
              </w:rPr>
              <w:t>Proceso Crítico (marcar con una X)</w:t>
            </w:r>
          </w:p>
        </w:tc>
      </w:tr>
      <w:tr w:rsidR="005922FB" w:rsidRPr="004F77D2" w:rsidTr="005922FB">
        <w:trPr>
          <w:trHeight w:val="255"/>
          <w:jc w:val="center"/>
        </w:trPr>
        <w:tc>
          <w:tcPr>
            <w:tcW w:w="1941" w:type="dxa"/>
            <w:vMerge/>
            <w:tcBorders>
              <w:left w:val="single" w:sz="18"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p>
        </w:tc>
        <w:tc>
          <w:tcPr>
            <w:tcW w:w="1559" w:type="dxa"/>
            <w:vMerge/>
            <w:tcBorders>
              <w:left w:val="single" w:sz="6"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p>
        </w:tc>
        <w:tc>
          <w:tcPr>
            <w:tcW w:w="3941" w:type="dxa"/>
            <w:vMerge/>
            <w:tcBorders>
              <w:left w:val="single" w:sz="6" w:space="0" w:color="000000"/>
              <w:bottom w:val="single" w:sz="8"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p>
        </w:tc>
        <w:tc>
          <w:tcPr>
            <w:tcW w:w="1800" w:type="dxa"/>
            <w:tcBorders>
              <w:top w:val="single" w:sz="18" w:space="0" w:color="000000"/>
              <w:left w:val="single" w:sz="6" w:space="0" w:color="000000"/>
              <w:bottom w:val="single" w:sz="18" w:space="0" w:color="000000"/>
              <w:right w:val="single" w:sz="8" w:space="0" w:color="000000"/>
            </w:tcBorders>
            <w:shd w:val="clear" w:color="auto" w:fill="E6E6E6"/>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sidRPr="004F77D2">
              <w:rPr>
                <w:rFonts w:ascii="Arial" w:hAnsi="Arial" w:cs="Arial"/>
                <w:bCs/>
                <w:sz w:val="16"/>
                <w:szCs w:val="16"/>
                <w:lang w:val="es-MX"/>
              </w:rPr>
              <w:t>Materiales</w:t>
            </w:r>
          </w:p>
        </w:tc>
        <w:tc>
          <w:tcPr>
            <w:tcW w:w="1800" w:type="dxa"/>
            <w:tcBorders>
              <w:top w:val="single" w:sz="18" w:space="0" w:color="000000"/>
              <w:left w:val="single" w:sz="8" w:space="0" w:color="000000"/>
              <w:bottom w:val="single" w:sz="18" w:space="0" w:color="000000"/>
              <w:right w:val="single" w:sz="6" w:space="0" w:color="000000"/>
            </w:tcBorders>
            <w:shd w:val="clear" w:color="auto" w:fill="E6E6E6"/>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sidRPr="004F77D2">
              <w:rPr>
                <w:rFonts w:ascii="Arial" w:hAnsi="Arial" w:cs="Arial"/>
                <w:bCs/>
                <w:sz w:val="16"/>
                <w:szCs w:val="16"/>
                <w:lang w:val="es-MX"/>
              </w:rPr>
              <w:t>Humanos</w:t>
            </w:r>
          </w:p>
        </w:tc>
        <w:tc>
          <w:tcPr>
            <w:tcW w:w="848" w:type="dxa"/>
            <w:vMerge/>
            <w:tcBorders>
              <w:left w:val="single" w:sz="6" w:space="0" w:color="000000"/>
              <w:right w:val="single" w:sz="6"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p>
        </w:tc>
        <w:tc>
          <w:tcPr>
            <w:tcW w:w="1709" w:type="dxa"/>
            <w:vMerge/>
            <w:tcBorders>
              <w:left w:val="single" w:sz="6" w:space="0" w:color="000000"/>
              <w:right w:val="single" w:sz="18" w:space="0" w:color="000000"/>
            </w:tcBorders>
            <w:shd w:val="clear" w:color="auto" w:fill="E6E6E6"/>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p>
        </w:tc>
      </w:tr>
      <w:tr w:rsidR="005922FB" w:rsidRPr="004F77D2" w:rsidTr="005922FB">
        <w:trPr>
          <w:trHeight w:val="1290"/>
          <w:jc w:val="center"/>
        </w:trPr>
        <w:tc>
          <w:tcPr>
            <w:tcW w:w="1941" w:type="dxa"/>
            <w:vMerge w:val="restart"/>
            <w:tcBorders>
              <w:top w:val="single" w:sz="18" w:space="0" w:color="000000"/>
              <w:left w:val="single" w:sz="18" w:space="0" w:color="000000"/>
              <w:bottom w:val="single" w:sz="6" w:space="0" w:color="000000"/>
              <w:right w:val="single" w:sz="6" w:space="0" w:color="000000"/>
            </w:tcBorders>
            <w:vAlign w:val="center"/>
          </w:tcPr>
          <w:p w:rsidR="005922FB" w:rsidRPr="004F77D2" w:rsidRDefault="005922FB" w:rsidP="005922FB">
            <w:pPr>
              <w:pStyle w:val="Ttulo3"/>
              <w:spacing w:before="60" w:after="60" w:line="360" w:lineRule="auto"/>
              <w:rPr>
                <w:rFonts w:ascii="Arial" w:hAnsi="Arial" w:cs="Arial"/>
                <w:b/>
                <w:color w:val="auto"/>
                <w:sz w:val="18"/>
                <w:szCs w:val="18"/>
                <w:lang w:val="es-MX"/>
              </w:rPr>
            </w:pPr>
            <w:bookmarkStart w:id="2" w:name="_Toc350256129"/>
            <w:r w:rsidRPr="004F77D2">
              <w:rPr>
                <w:rFonts w:ascii="Arial" w:hAnsi="Arial" w:cs="Arial"/>
                <w:b/>
                <w:color w:val="auto"/>
                <w:sz w:val="18"/>
                <w:szCs w:val="18"/>
                <w:lang w:val="es-MX"/>
              </w:rPr>
              <w:t>Dirección Operativa</w:t>
            </w:r>
            <w:bookmarkEnd w:id="2"/>
          </w:p>
        </w:tc>
        <w:tc>
          <w:tcPr>
            <w:tcW w:w="1559" w:type="dxa"/>
            <w:vMerge w:val="restart"/>
            <w:tcBorders>
              <w:top w:val="single" w:sz="18" w:space="0" w:color="000000"/>
              <w:left w:val="single" w:sz="6" w:space="0" w:color="000000"/>
              <w:bottom w:val="single" w:sz="6" w:space="0" w:color="000000"/>
              <w:right w:val="single" w:sz="6" w:space="0" w:color="000000"/>
            </w:tcBorders>
            <w:vAlign w:val="center"/>
          </w:tcPr>
          <w:p w:rsidR="005922FB" w:rsidRPr="004F77D2" w:rsidRDefault="00371C4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Vigilar que las áreas se encuentren resguardadas</w:t>
            </w:r>
          </w:p>
        </w:tc>
        <w:tc>
          <w:tcPr>
            <w:tcW w:w="3941" w:type="dxa"/>
            <w:tcBorders>
              <w:top w:val="single" w:sz="18" w:space="0" w:color="000000"/>
              <w:left w:val="single" w:sz="6" w:space="0" w:color="000000"/>
              <w:bottom w:val="single" w:sz="6" w:space="0" w:color="000000"/>
              <w:right w:val="single" w:sz="6" w:space="0" w:color="000000"/>
            </w:tcBorders>
            <w:vAlign w:val="center"/>
          </w:tcPr>
          <w:p w:rsidR="005922FB" w:rsidRPr="004F77D2" w:rsidRDefault="005922FB" w:rsidP="005922FB">
            <w:pPr>
              <w:autoSpaceDE w:val="0"/>
              <w:autoSpaceDN w:val="0"/>
              <w:adjustRightInd w:val="0"/>
              <w:spacing w:before="60" w:after="60" w:line="360" w:lineRule="auto"/>
              <w:ind w:left="12"/>
              <w:jc w:val="both"/>
              <w:rPr>
                <w:rFonts w:ascii="Arial" w:hAnsi="Arial" w:cs="Arial"/>
                <w:bCs/>
                <w:sz w:val="16"/>
                <w:szCs w:val="16"/>
                <w:lang w:val="es-MX"/>
              </w:rPr>
            </w:pPr>
            <w:r w:rsidRPr="004F77D2">
              <w:rPr>
                <w:rFonts w:ascii="Arial" w:hAnsi="Arial" w:cs="Arial"/>
                <w:bCs/>
                <w:sz w:val="16"/>
                <w:szCs w:val="16"/>
                <w:lang w:val="es-MX"/>
              </w:rPr>
              <w:t>Verificar:</w:t>
            </w:r>
          </w:p>
          <w:p w:rsidR="005922FB" w:rsidRPr="004F77D2" w:rsidRDefault="00371C46" w:rsidP="005922FB">
            <w:pPr>
              <w:autoSpaceDE w:val="0"/>
              <w:autoSpaceDN w:val="0"/>
              <w:adjustRightInd w:val="0"/>
              <w:spacing w:before="60" w:after="60" w:line="360" w:lineRule="auto"/>
              <w:ind w:left="12"/>
              <w:jc w:val="both"/>
              <w:rPr>
                <w:rFonts w:ascii="Arial" w:hAnsi="Arial" w:cs="Arial"/>
                <w:bCs/>
                <w:sz w:val="16"/>
                <w:szCs w:val="16"/>
                <w:lang w:val="es-MX"/>
              </w:rPr>
            </w:pPr>
            <w:r>
              <w:rPr>
                <w:rFonts w:ascii="Arial" w:hAnsi="Arial" w:cs="Arial"/>
                <w:bCs/>
                <w:sz w:val="16"/>
                <w:szCs w:val="16"/>
                <w:lang w:val="es-MX"/>
              </w:rPr>
              <w:t>Que los equipos estén resguardados y protegidos de lluvia y viento</w:t>
            </w:r>
          </w:p>
        </w:tc>
        <w:tc>
          <w:tcPr>
            <w:tcW w:w="1800" w:type="dxa"/>
            <w:tcBorders>
              <w:top w:val="single" w:sz="18" w:space="0" w:color="000000"/>
              <w:left w:val="single" w:sz="6" w:space="0" w:color="000000"/>
              <w:bottom w:val="single" w:sz="6" w:space="0" w:color="000000"/>
              <w:right w:val="single" w:sz="6" w:space="0" w:color="000000"/>
            </w:tcBorders>
            <w:vAlign w:val="center"/>
          </w:tcPr>
          <w:p w:rsidR="005922FB" w:rsidRPr="004F77D2" w:rsidRDefault="00736C1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Bolsas</w:t>
            </w:r>
          </w:p>
        </w:tc>
        <w:tc>
          <w:tcPr>
            <w:tcW w:w="1800" w:type="dxa"/>
            <w:tcBorders>
              <w:top w:val="single" w:sz="18" w:space="0" w:color="000000"/>
              <w:left w:val="single" w:sz="6" w:space="0" w:color="000000"/>
              <w:bottom w:val="single" w:sz="6" w:space="0" w:color="000000"/>
              <w:right w:val="single" w:sz="6" w:space="0" w:color="000000"/>
            </w:tcBorders>
            <w:vAlign w:val="center"/>
          </w:tcPr>
          <w:p w:rsidR="005922FB" w:rsidRPr="004F77D2" w:rsidRDefault="00736C1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3</w:t>
            </w:r>
          </w:p>
        </w:tc>
        <w:tc>
          <w:tcPr>
            <w:tcW w:w="848" w:type="dxa"/>
            <w:tcBorders>
              <w:top w:val="single" w:sz="18" w:space="0" w:color="000000"/>
              <w:left w:val="single" w:sz="6" w:space="0" w:color="000000"/>
              <w:bottom w:val="single" w:sz="6" w:space="0" w:color="000000"/>
              <w:right w:val="single" w:sz="6" w:space="0" w:color="000000"/>
            </w:tcBorders>
          </w:tcPr>
          <w:p w:rsidR="005922FB" w:rsidRPr="004F77D2" w:rsidRDefault="005922FB" w:rsidP="005922FB">
            <w:pPr>
              <w:tabs>
                <w:tab w:val="num" w:pos="1142"/>
              </w:tabs>
              <w:autoSpaceDE w:val="0"/>
              <w:autoSpaceDN w:val="0"/>
              <w:adjustRightInd w:val="0"/>
              <w:spacing w:before="60" w:after="60" w:line="360" w:lineRule="auto"/>
              <w:jc w:val="both"/>
              <w:rPr>
                <w:rFonts w:ascii="Arial" w:hAnsi="Arial" w:cs="Arial"/>
                <w:bCs/>
                <w:sz w:val="16"/>
                <w:szCs w:val="16"/>
                <w:lang w:val="es-MX"/>
              </w:rPr>
            </w:pPr>
          </w:p>
        </w:tc>
        <w:tc>
          <w:tcPr>
            <w:tcW w:w="1709" w:type="dxa"/>
            <w:tcBorders>
              <w:top w:val="single" w:sz="18" w:space="0" w:color="000000"/>
              <w:left w:val="single" w:sz="6" w:space="0" w:color="000000"/>
              <w:bottom w:val="single" w:sz="6" w:space="0" w:color="000000"/>
              <w:right w:val="single" w:sz="18" w:space="0" w:color="000000"/>
            </w:tcBorders>
            <w:vAlign w:val="center"/>
          </w:tcPr>
          <w:p w:rsidR="005922FB" w:rsidRPr="004F77D2" w:rsidRDefault="00691DCF"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Pr>
                <w:rFonts w:ascii="Arial" w:hAnsi="Arial" w:cs="Arial"/>
                <w:b/>
                <w:bCs/>
                <w:sz w:val="16"/>
                <w:szCs w:val="16"/>
                <w:lang w:val="es-MX"/>
              </w:rPr>
              <w:t>X</w:t>
            </w:r>
          </w:p>
        </w:tc>
      </w:tr>
      <w:tr w:rsidR="005922FB" w:rsidRPr="004F77D2" w:rsidTr="005922FB">
        <w:trPr>
          <w:trHeight w:val="855"/>
          <w:jc w:val="center"/>
        </w:trPr>
        <w:tc>
          <w:tcPr>
            <w:tcW w:w="1941" w:type="dxa"/>
            <w:vMerge/>
            <w:tcBorders>
              <w:top w:val="single" w:sz="6" w:space="0" w:color="000000"/>
              <w:left w:val="single" w:sz="18"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8"/>
                <w:szCs w:val="18"/>
                <w:lang w:val="es-MX"/>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c>
          <w:tcPr>
            <w:tcW w:w="3941"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6730BD" w:rsidP="00371C46">
            <w:pPr>
              <w:autoSpaceDE w:val="0"/>
              <w:autoSpaceDN w:val="0"/>
              <w:adjustRightInd w:val="0"/>
              <w:spacing w:before="60" w:after="60" w:line="360" w:lineRule="auto"/>
              <w:ind w:left="12"/>
              <w:jc w:val="both"/>
              <w:rPr>
                <w:rFonts w:ascii="Arial" w:hAnsi="Arial" w:cs="Arial"/>
                <w:bCs/>
                <w:sz w:val="16"/>
                <w:szCs w:val="16"/>
                <w:lang w:val="es-MX"/>
              </w:rPr>
            </w:pPr>
            <w:r w:rsidRPr="004F77D2">
              <w:rPr>
                <w:rFonts w:ascii="Arial" w:hAnsi="Arial" w:cs="Arial"/>
                <w:bCs/>
                <w:sz w:val="16"/>
                <w:szCs w:val="16"/>
                <w:lang w:val="es-MX"/>
              </w:rPr>
              <w:t>Recabar</w:t>
            </w:r>
            <w:r w:rsidR="005922FB" w:rsidRPr="004F77D2">
              <w:rPr>
                <w:rFonts w:ascii="Arial" w:hAnsi="Arial" w:cs="Arial"/>
                <w:bCs/>
                <w:sz w:val="16"/>
                <w:szCs w:val="16"/>
                <w:lang w:val="es-MX"/>
              </w:rPr>
              <w:t xml:space="preserve"> información sobre la cantidad </w:t>
            </w:r>
            <w:r w:rsidR="00371C46">
              <w:rPr>
                <w:rFonts w:ascii="Arial" w:hAnsi="Arial" w:cs="Arial"/>
                <w:bCs/>
                <w:sz w:val="16"/>
                <w:szCs w:val="16"/>
                <w:lang w:val="es-MX"/>
              </w:rPr>
              <w:t>de documentación y equipos que se quedan en las áreas.</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736C1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Cajas de resguardo</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736C16"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3</w:t>
            </w:r>
          </w:p>
        </w:tc>
        <w:tc>
          <w:tcPr>
            <w:tcW w:w="848" w:type="dxa"/>
            <w:tcBorders>
              <w:top w:val="single" w:sz="6" w:space="0" w:color="000000"/>
              <w:left w:val="single" w:sz="6" w:space="0" w:color="000000"/>
              <w:bottom w:val="single" w:sz="6" w:space="0" w:color="000000"/>
              <w:right w:val="single" w:sz="6" w:space="0" w:color="000000"/>
            </w:tcBorders>
          </w:tcPr>
          <w:p w:rsidR="005922FB" w:rsidRPr="004F77D2" w:rsidRDefault="005922FB" w:rsidP="005922FB">
            <w:pPr>
              <w:tabs>
                <w:tab w:val="num" w:pos="1142"/>
              </w:tabs>
              <w:autoSpaceDE w:val="0"/>
              <w:autoSpaceDN w:val="0"/>
              <w:adjustRightInd w:val="0"/>
              <w:spacing w:before="60" w:after="60" w:line="360" w:lineRule="auto"/>
              <w:jc w:val="both"/>
              <w:rPr>
                <w:rFonts w:ascii="Arial" w:hAnsi="Arial" w:cs="Arial"/>
                <w:bCs/>
                <w:sz w:val="16"/>
                <w:szCs w:val="16"/>
                <w:lang w:val="es-MX"/>
              </w:rPr>
            </w:pPr>
          </w:p>
        </w:tc>
        <w:tc>
          <w:tcPr>
            <w:tcW w:w="1709" w:type="dxa"/>
            <w:tcBorders>
              <w:top w:val="single" w:sz="6" w:space="0" w:color="000000"/>
              <w:left w:val="single" w:sz="6" w:space="0" w:color="000000"/>
              <w:bottom w:val="single" w:sz="6" w:space="0" w:color="000000"/>
              <w:right w:val="single" w:sz="18"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p>
        </w:tc>
      </w:tr>
      <w:tr w:rsidR="005922FB" w:rsidRPr="004F77D2" w:rsidTr="005922FB">
        <w:trPr>
          <w:trHeight w:val="855"/>
          <w:jc w:val="center"/>
        </w:trPr>
        <w:tc>
          <w:tcPr>
            <w:tcW w:w="1941" w:type="dxa"/>
            <w:vMerge/>
            <w:tcBorders>
              <w:top w:val="single" w:sz="6" w:space="0" w:color="000000"/>
              <w:left w:val="single" w:sz="18"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8"/>
                <w:szCs w:val="18"/>
                <w:lang w:val="es-MX"/>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sidRPr="004F77D2">
              <w:rPr>
                <w:rFonts w:ascii="Arial" w:hAnsi="Arial" w:cs="Arial"/>
                <w:bCs/>
                <w:sz w:val="16"/>
                <w:szCs w:val="16"/>
                <w:lang w:val="es-MX"/>
              </w:rPr>
              <w:t>Moni</w:t>
            </w:r>
            <w:r w:rsidR="00371C46">
              <w:rPr>
                <w:rFonts w:ascii="Arial" w:hAnsi="Arial" w:cs="Arial"/>
                <w:bCs/>
                <w:sz w:val="16"/>
                <w:szCs w:val="16"/>
                <w:lang w:val="es-MX"/>
              </w:rPr>
              <w:t>toreo de las escuelas en más riesgo</w:t>
            </w:r>
          </w:p>
        </w:tc>
        <w:tc>
          <w:tcPr>
            <w:tcW w:w="3941"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371C46" w:rsidP="005922FB">
            <w:pPr>
              <w:autoSpaceDE w:val="0"/>
              <w:autoSpaceDN w:val="0"/>
              <w:adjustRightInd w:val="0"/>
              <w:spacing w:before="60" w:after="60" w:line="360" w:lineRule="auto"/>
              <w:ind w:left="12"/>
              <w:jc w:val="both"/>
              <w:rPr>
                <w:rFonts w:ascii="Arial" w:hAnsi="Arial" w:cs="Arial"/>
                <w:bCs/>
                <w:sz w:val="16"/>
                <w:szCs w:val="16"/>
                <w:lang w:val="es-MX"/>
              </w:rPr>
            </w:pPr>
            <w:r>
              <w:rPr>
                <w:rFonts w:ascii="Arial" w:hAnsi="Arial" w:cs="Arial"/>
                <w:bCs/>
                <w:sz w:val="16"/>
                <w:szCs w:val="16"/>
                <w:lang w:val="es-MX"/>
              </w:rPr>
              <w:t xml:space="preserve">Mantener constante comunicación con las escuelas más </w:t>
            </w:r>
            <w:r w:rsidR="005922FB" w:rsidRPr="004F77D2">
              <w:rPr>
                <w:rFonts w:ascii="Arial" w:hAnsi="Arial" w:cs="Arial"/>
                <w:bCs/>
                <w:sz w:val="16"/>
                <w:szCs w:val="16"/>
                <w:lang w:val="es-MX"/>
              </w:rPr>
              <w:t>vulnerables y con riesgo de inundaciones.</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C47C60"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celular</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C47C60"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1</w:t>
            </w:r>
          </w:p>
        </w:tc>
        <w:tc>
          <w:tcPr>
            <w:tcW w:w="848" w:type="dxa"/>
            <w:tcBorders>
              <w:top w:val="single" w:sz="6" w:space="0" w:color="000000"/>
              <w:left w:val="single" w:sz="6" w:space="0" w:color="000000"/>
              <w:bottom w:val="single" w:sz="6" w:space="0" w:color="000000"/>
              <w:right w:val="single" w:sz="6" w:space="0" w:color="000000"/>
            </w:tcBorders>
          </w:tcPr>
          <w:p w:rsidR="005922FB" w:rsidRPr="004F77D2" w:rsidRDefault="005922FB" w:rsidP="005922FB">
            <w:pPr>
              <w:tabs>
                <w:tab w:val="num" w:pos="1142"/>
              </w:tabs>
              <w:autoSpaceDE w:val="0"/>
              <w:autoSpaceDN w:val="0"/>
              <w:adjustRightInd w:val="0"/>
              <w:spacing w:before="60" w:after="60" w:line="360" w:lineRule="auto"/>
              <w:jc w:val="both"/>
              <w:rPr>
                <w:rFonts w:ascii="Arial" w:hAnsi="Arial" w:cs="Arial"/>
                <w:bCs/>
                <w:sz w:val="16"/>
                <w:szCs w:val="16"/>
                <w:lang w:val="es-MX"/>
              </w:rPr>
            </w:pPr>
          </w:p>
        </w:tc>
        <w:tc>
          <w:tcPr>
            <w:tcW w:w="1709" w:type="dxa"/>
            <w:tcBorders>
              <w:top w:val="single" w:sz="6" w:space="0" w:color="000000"/>
              <w:left w:val="single" w:sz="6" w:space="0" w:color="000000"/>
              <w:bottom w:val="single" w:sz="6" w:space="0" w:color="000000"/>
              <w:right w:val="single" w:sz="18" w:space="0" w:color="000000"/>
            </w:tcBorders>
            <w:vAlign w:val="center"/>
          </w:tcPr>
          <w:p w:rsidR="005922FB" w:rsidRPr="004F77D2" w:rsidRDefault="00691DCF"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r>
              <w:rPr>
                <w:rFonts w:ascii="Arial" w:hAnsi="Arial" w:cs="Arial"/>
                <w:b/>
                <w:bCs/>
                <w:sz w:val="16"/>
                <w:szCs w:val="16"/>
                <w:lang w:val="es-MX"/>
              </w:rPr>
              <w:t>X</w:t>
            </w:r>
          </w:p>
        </w:tc>
      </w:tr>
      <w:tr w:rsidR="005922FB" w:rsidRPr="004F77D2" w:rsidTr="005922FB">
        <w:trPr>
          <w:trHeight w:val="855"/>
          <w:jc w:val="center"/>
        </w:trPr>
        <w:tc>
          <w:tcPr>
            <w:tcW w:w="1941" w:type="dxa"/>
            <w:vMerge/>
            <w:tcBorders>
              <w:top w:val="single" w:sz="6" w:space="0" w:color="000000"/>
              <w:left w:val="single" w:sz="18"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8"/>
                <w:szCs w:val="18"/>
                <w:lang w:val="es-MX"/>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sidRPr="004F77D2">
              <w:rPr>
                <w:rFonts w:ascii="Arial" w:hAnsi="Arial" w:cs="Arial"/>
                <w:bCs/>
                <w:sz w:val="16"/>
                <w:szCs w:val="16"/>
                <w:lang w:val="es-MX"/>
              </w:rPr>
              <w:t>Atención a la población</w:t>
            </w:r>
          </w:p>
        </w:tc>
        <w:tc>
          <w:tcPr>
            <w:tcW w:w="3941"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AF121E" w:rsidP="005922FB">
            <w:pPr>
              <w:autoSpaceDE w:val="0"/>
              <w:autoSpaceDN w:val="0"/>
              <w:adjustRightInd w:val="0"/>
              <w:spacing w:before="60" w:after="60" w:line="360" w:lineRule="auto"/>
              <w:ind w:left="12"/>
              <w:jc w:val="both"/>
              <w:rPr>
                <w:rFonts w:ascii="Arial" w:hAnsi="Arial" w:cs="Arial"/>
                <w:bCs/>
                <w:sz w:val="16"/>
                <w:szCs w:val="16"/>
                <w:lang w:val="es-MX"/>
              </w:rPr>
            </w:pPr>
            <w:r>
              <w:rPr>
                <w:rFonts w:ascii="Arial" w:hAnsi="Arial" w:cs="Arial"/>
                <w:bCs/>
                <w:sz w:val="16"/>
                <w:szCs w:val="16"/>
                <w:lang w:val="es-MX"/>
              </w:rPr>
              <w:t>Mantener comunicación con el personal de la institución para determinar el momento en que se tienen que retirar.</w:t>
            </w: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5922FB" w:rsidRPr="004F77D2" w:rsidRDefault="00C47C60"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3</w:t>
            </w:r>
          </w:p>
        </w:tc>
        <w:tc>
          <w:tcPr>
            <w:tcW w:w="848" w:type="dxa"/>
            <w:tcBorders>
              <w:top w:val="single" w:sz="6" w:space="0" w:color="000000"/>
              <w:left w:val="single" w:sz="6" w:space="0" w:color="000000"/>
              <w:bottom w:val="single" w:sz="6" w:space="0" w:color="000000"/>
              <w:right w:val="single" w:sz="6" w:space="0" w:color="000000"/>
            </w:tcBorders>
          </w:tcPr>
          <w:p w:rsidR="005922FB" w:rsidRPr="004F77D2" w:rsidRDefault="005922FB" w:rsidP="005922FB">
            <w:pPr>
              <w:tabs>
                <w:tab w:val="num" w:pos="1142"/>
              </w:tabs>
              <w:autoSpaceDE w:val="0"/>
              <w:autoSpaceDN w:val="0"/>
              <w:adjustRightInd w:val="0"/>
              <w:spacing w:before="60" w:after="60" w:line="360" w:lineRule="auto"/>
              <w:jc w:val="both"/>
              <w:rPr>
                <w:rFonts w:ascii="Arial" w:hAnsi="Arial" w:cs="Arial"/>
                <w:bCs/>
                <w:sz w:val="16"/>
                <w:szCs w:val="16"/>
                <w:lang w:val="es-MX"/>
              </w:rPr>
            </w:pPr>
          </w:p>
        </w:tc>
        <w:tc>
          <w:tcPr>
            <w:tcW w:w="1709" w:type="dxa"/>
            <w:tcBorders>
              <w:top w:val="single" w:sz="6" w:space="0" w:color="000000"/>
              <w:left w:val="single" w:sz="6" w:space="0" w:color="000000"/>
              <w:bottom w:val="single" w:sz="6" w:space="0" w:color="000000"/>
              <w:right w:val="single" w:sz="18"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p>
        </w:tc>
      </w:tr>
      <w:tr w:rsidR="005922FB" w:rsidRPr="004F77D2" w:rsidTr="005922FB">
        <w:trPr>
          <w:trHeight w:val="855"/>
          <w:jc w:val="center"/>
        </w:trPr>
        <w:tc>
          <w:tcPr>
            <w:tcW w:w="1941" w:type="dxa"/>
            <w:vMerge/>
            <w:tcBorders>
              <w:top w:val="single" w:sz="6" w:space="0" w:color="000000"/>
              <w:left w:val="single" w:sz="18" w:space="0" w:color="000000"/>
              <w:bottom w:val="single" w:sz="18"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8"/>
                <w:szCs w:val="18"/>
                <w:lang w:val="es-MX"/>
              </w:rPr>
            </w:pPr>
          </w:p>
        </w:tc>
        <w:tc>
          <w:tcPr>
            <w:tcW w:w="1559" w:type="dxa"/>
            <w:tcBorders>
              <w:top w:val="single" w:sz="6" w:space="0" w:color="000000"/>
              <w:left w:val="single" w:sz="6" w:space="0" w:color="000000"/>
              <w:bottom w:val="single" w:sz="18" w:space="0" w:color="000000"/>
              <w:right w:val="single" w:sz="6"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sidRPr="004F77D2">
              <w:rPr>
                <w:rFonts w:ascii="Arial" w:hAnsi="Arial" w:cs="Arial"/>
                <w:bCs/>
                <w:sz w:val="16"/>
                <w:szCs w:val="16"/>
                <w:lang w:val="es-MX"/>
              </w:rPr>
              <w:t>Diagnósticos de riesgo</w:t>
            </w:r>
          </w:p>
        </w:tc>
        <w:tc>
          <w:tcPr>
            <w:tcW w:w="3941" w:type="dxa"/>
            <w:tcBorders>
              <w:top w:val="single" w:sz="6" w:space="0" w:color="000000"/>
              <w:left w:val="single" w:sz="6" w:space="0" w:color="000000"/>
              <w:bottom w:val="single" w:sz="18" w:space="0" w:color="000000"/>
              <w:right w:val="single" w:sz="6" w:space="0" w:color="000000"/>
            </w:tcBorders>
            <w:vAlign w:val="center"/>
          </w:tcPr>
          <w:p w:rsidR="005922FB" w:rsidRPr="004F77D2" w:rsidRDefault="005922FB" w:rsidP="00AF121E">
            <w:pPr>
              <w:autoSpaceDE w:val="0"/>
              <w:autoSpaceDN w:val="0"/>
              <w:adjustRightInd w:val="0"/>
              <w:spacing w:before="60" w:after="60" w:line="360" w:lineRule="auto"/>
              <w:ind w:left="12"/>
              <w:jc w:val="both"/>
              <w:rPr>
                <w:rFonts w:ascii="Arial" w:hAnsi="Arial" w:cs="Arial"/>
                <w:bCs/>
                <w:sz w:val="16"/>
                <w:szCs w:val="16"/>
                <w:lang w:val="es-MX"/>
              </w:rPr>
            </w:pPr>
            <w:r w:rsidRPr="004F77D2">
              <w:rPr>
                <w:rFonts w:ascii="Arial" w:hAnsi="Arial" w:cs="Arial"/>
                <w:bCs/>
                <w:sz w:val="16"/>
                <w:szCs w:val="16"/>
                <w:lang w:val="es-MX"/>
              </w:rPr>
              <w:t>Realizar un recorrido po</w:t>
            </w:r>
            <w:r w:rsidR="00AF121E">
              <w:rPr>
                <w:rFonts w:ascii="Arial" w:hAnsi="Arial" w:cs="Arial"/>
                <w:bCs/>
                <w:sz w:val="16"/>
                <w:szCs w:val="16"/>
                <w:lang w:val="es-MX"/>
              </w:rPr>
              <w:t>r el</w:t>
            </w:r>
            <w:r w:rsidRPr="004F77D2">
              <w:rPr>
                <w:rFonts w:ascii="Arial" w:hAnsi="Arial" w:cs="Arial"/>
                <w:bCs/>
                <w:sz w:val="16"/>
                <w:szCs w:val="16"/>
                <w:lang w:val="es-MX"/>
              </w:rPr>
              <w:t xml:space="preserve"> inmuebles, para la detección</w:t>
            </w:r>
            <w:r w:rsidR="00AF121E">
              <w:rPr>
                <w:rFonts w:ascii="Arial" w:hAnsi="Arial" w:cs="Arial"/>
                <w:bCs/>
                <w:sz w:val="16"/>
                <w:szCs w:val="16"/>
                <w:lang w:val="es-MX"/>
              </w:rPr>
              <w:t xml:space="preserve"> de riesgos internos, externo.</w:t>
            </w:r>
          </w:p>
        </w:tc>
        <w:tc>
          <w:tcPr>
            <w:tcW w:w="1800" w:type="dxa"/>
            <w:tcBorders>
              <w:top w:val="single" w:sz="6" w:space="0" w:color="000000"/>
              <w:left w:val="single" w:sz="6" w:space="0" w:color="000000"/>
              <w:bottom w:val="single" w:sz="18" w:space="0" w:color="000000"/>
              <w:right w:val="single" w:sz="6" w:space="0" w:color="000000"/>
            </w:tcBorders>
            <w:vAlign w:val="center"/>
          </w:tcPr>
          <w:p w:rsidR="005922FB" w:rsidRPr="004F77D2" w:rsidRDefault="00C47C60"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Cámara fotográfica, bitácora</w:t>
            </w:r>
          </w:p>
        </w:tc>
        <w:tc>
          <w:tcPr>
            <w:tcW w:w="1800" w:type="dxa"/>
            <w:tcBorders>
              <w:top w:val="single" w:sz="6" w:space="0" w:color="000000"/>
              <w:left w:val="single" w:sz="6" w:space="0" w:color="000000"/>
              <w:bottom w:val="single" w:sz="18" w:space="0" w:color="000000"/>
              <w:right w:val="single" w:sz="6" w:space="0" w:color="000000"/>
            </w:tcBorders>
            <w:vAlign w:val="center"/>
          </w:tcPr>
          <w:p w:rsidR="005922FB" w:rsidRPr="004F77D2" w:rsidRDefault="00C47C60" w:rsidP="005922FB">
            <w:pPr>
              <w:tabs>
                <w:tab w:val="num" w:pos="1142"/>
              </w:tabs>
              <w:autoSpaceDE w:val="0"/>
              <w:autoSpaceDN w:val="0"/>
              <w:adjustRightInd w:val="0"/>
              <w:spacing w:before="60" w:after="60" w:line="360" w:lineRule="auto"/>
              <w:jc w:val="center"/>
              <w:rPr>
                <w:rFonts w:ascii="Arial" w:hAnsi="Arial" w:cs="Arial"/>
                <w:bCs/>
                <w:sz w:val="16"/>
                <w:szCs w:val="16"/>
                <w:lang w:val="es-MX"/>
              </w:rPr>
            </w:pPr>
            <w:r>
              <w:rPr>
                <w:rFonts w:ascii="Arial" w:hAnsi="Arial" w:cs="Arial"/>
                <w:bCs/>
                <w:sz w:val="16"/>
                <w:szCs w:val="16"/>
                <w:lang w:val="es-MX"/>
              </w:rPr>
              <w:t>3</w:t>
            </w:r>
          </w:p>
        </w:tc>
        <w:tc>
          <w:tcPr>
            <w:tcW w:w="848" w:type="dxa"/>
            <w:tcBorders>
              <w:top w:val="single" w:sz="6" w:space="0" w:color="000000"/>
              <w:left w:val="single" w:sz="6" w:space="0" w:color="000000"/>
              <w:bottom w:val="single" w:sz="18" w:space="0" w:color="000000"/>
              <w:right w:val="single" w:sz="6" w:space="0" w:color="000000"/>
            </w:tcBorders>
          </w:tcPr>
          <w:p w:rsidR="005922FB" w:rsidRPr="004F77D2" w:rsidRDefault="005922FB" w:rsidP="005922FB">
            <w:pPr>
              <w:tabs>
                <w:tab w:val="num" w:pos="1142"/>
              </w:tabs>
              <w:autoSpaceDE w:val="0"/>
              <w:autoSpaceDN w:val="0"/>
              <w:adjustRightInd w:val="0"/>
              <w:spacing w:before="60" w:after="60" w:line="360" w:lineRule="auto"/>
              <w:jc w:val="both"/>
              <w:rPr>
                <w:rFonts w:ascii="Arial" w:hAnsi="Arial" w:cs="Arial"/>
                <w:bCs/>
                <w:sz w:val="16"/>
                <w:szCs w:val="16"/>
                <w:lang w:val="es-MX"/>
              </w:rPr>
            </w:pPr>
          </w:p>
        </w:tc>
        <w:tc>
          <w:tcPr>
            <w:tcW w:w="1709" w:type="dxa"/>
            <w:tcBorders>
              <w:top w:val="single" w:sz="6" w:space="0" w:color="000000"/>
              <w:left w:val="single" w:sz="6" w:space="0" w:color="000000"/>
              <w:bottom w:val="single" w:sz="18" w:space="0" w:color="000000"/>
              <w:right w:val="single" w:sz="18" w:space="0" w:color="000000"/>
            </w:tcBorders>
            <w:vAlign w:val="center"/>
          </w:tcPr>
          <w:p w:rsidR="005922FB" w:rsidRPr="004F77D2" w:rsidRDefault="005922FB" w:rsidP="005922FB">
            <w:pPr>
              <w:tabs>
                <w:tab w:val="num" w:pos="1142"/>
              </w:tabs>
              <w:autoSpaceDE w:val="0"/>
              <w:autoSpaceDN w:val="0"/>
              <w:adjustRightInd w:val="0"/>
              <w:spacing w:before="60" w:after="60" w:line="360" w:lineRule="auto"/>
              <w:jc w:val="center"/>
              <w:rPr>
                <w:rFonts w:ascii="Arial" w:hAnsi="Arial" w:cs="Arial"/>
                <w:b/>
                <w:bCs/>
                <w:sz w:val="16"/>
                <w:szCs w:val="16"/>
                <w:lang w:val="es-MX"/>
              </w:rPr>
            </w:pPr>
          </w:p>
        </w:tc>
      </w:tr>
    </w:tbl>
    <w:p w:rsidR="005922FB" w:rsidRPr="00EC3F1A" w:rsidRDefault="005922FB" w:rsidP="00EC3F1A">
      <w:pPr>
        <w:rPr>
          <w:rFonts w:ascii="Arial" w:hAnsi="Arial" w:cs="Arial"/>
          <w:lang w:val="en-US"/>
        </w:rPr>
      </w:pPr>
      <w:r w:rsidRPr="004F77D2">
        <w:rPr>
          <w:rFonts w:ascii="Arial" w:hAnsi="Arial" w:cs="Arial"/>
          <w:lang w:val="es-ES"/>
        </w:rPr>
        <w:br w:type="page"/>
      </w:r>
    </w:p>
    <w:p w:rsidR="007E3A47" w:rsidRPr="004F77D2" w:rsidRDefault="007E3A47" w:rsidP="00D7253C">
      <w:pPr>
        <w:tabs>
          <w:tab w:val="num" w:pos="1134"/>
        </w:tabs>
        <w:autoSpaceDE w:val="0"/>
        <w:autoSpaceDN w:val="0"/>
        <w:adjustRightInd w:val="0"/>
        <w:spacing w:after="0"/>
        <w:rPr>
          <w:rFonts w:ascii="Arial" w:hAnsi="Arial" w:cs="Arial"/>
          <w:b/>
          <w:sz w:val="8"/>
          <w:lang w:val="es-ES"/>
        </w:rPr>
        <w:sectPr w:rsidR="007E3A47" w:rsidRPr="004F77D2" w:rsidSect="003C208A">
          <w:pgSz w:w="15840" w:h="12240" w:orient="landscape" w:code="1"/>
          <w:pgMar w:top="1077" w:right="1077" w:bottom="1077" w:left="1077" w:header="567" w:footer="0" w:gutter="0"/>
          <w:cols w:space="708"/>
          <w:docGrid w:linePitch="360"/>
        </w:sectPr>
      </w:pP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3" w:name="_Toc350256134"/>
      <w:r w:rsidRPr="004F77D2">
        <w:rPr>
          <w:rFonts w:ascii="Arial" w:hAnsi="Arial" w:cs="Arial"/>
          <w:b/>
          <w:bCs/>
          <w:sz w:val="20"/>
          <w:szCs w:val="20"/>
          <w:lang w:val="es-MX"/>
        </w:rPr>
        <w:lastRenderedPageBreak/>
        <w:t>6.2. IDENTIFICAR LOS REQUERIMIENTOS MÍNIMOS PARA REALIZAR LAS FUNCIONES CRÍTICAS</w:t>
      </w:r>
      <w:bookmarkEnd w:id="3"/>
    </w:p>
    <w:p w:rsidR="00CF498B" w:rsidRDefault="00CF498B" w:rsidP="00CF498B">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 xml:space="preserve">En este apartado se incluye la relación del inventario de los equipos utilizados en una emergencia, los cuales son con los que se cuenta en </w:t>
      </w:r>
      <w:smartTag w:uri="urn:schemas-microsoft-com:office:smarttags" w:element="PersonName">
        <w:smartTagPr>
          <w:attr w:name="ProductID" w:val="La Coordinaci￳n Estatal"/>
        </w:smartTagPr>
        <w:smartTag w:uri="urn:schemas-microsoft-com:office:smarttags" w:element="PersonName">
          <w:smartTagPr>
            <w:attr w:name="ProductID" w:val="la Coordinaci￳n"/>
          </w:smartTagPr>
          <w:r>
            <w:rPr>
              <w:rFonts w:ascii="Arial" w:hAnsi="Arial" w:cs="Arial"/>
              <w:bCs/>
              <w:sz w:val="20"/>
              <w:szCs w:val="20"/>
              <w:lang w:val="es-MX"/>
            </w:rPr>
            <w:t>la Coordinación</w:t>
          </w:r>
        </w:smartTag>
        <w:r>
          <w:rPr>
            <w:rFonts w:ascii="Arial" w:hAnsi="Arial" w:cs="Arial"/>
            <w:bCs/>
            <w:sz w:val="20"/>
            <w:szCs w:val="20"/>
            <w:lang w:val="es-MX"/>
          </w:rPr>
          <w:t xml:space="preserve"> Estatal</w:t>
        </w:r>
      </w:smartTag>
      <w:r>
        <w:rPr>
          <w:rFonts w:ascii="Arial" w:hAnsi="Arial" w:cs="Arial"/>
          <w:bCs/>
          <w:sz w:val="20"/>
          <w:szCs w:val="20"/>
          <w:lang w:val="es-MX"/>
        </w:rPr>
        <w:t xml:space="preserve"> de Protección Civil.</w:t>
      </w:r>
    </w:p>
    <w:p w:rsidR="00CF498B" w:rsidRDefault="00CF498B" w:rsidP="00CF498B">
      <w:pPr>
        <w:autoSpaceDE w:val="0"/>
        <w:autoSpaceDN w:val="0"/>
        <w:adjustRightInd w:val="0"/>
        <w:spacing w:after="0"/>
        <w:ind w:left="720"/>
        <w:jc w:val="both"/>
        <w:rPr>
          <w:rFonts w:ascii="Arial" w:hAnsi="Arial" w:cs="Arial"/>
          <w:bCs/>
          <w:sz w:val="20"/>
          <w:szCs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15"/>
        <w:gridCol w:w="1626"/>
      </w:tblGrid>
      <w:tr w:rsidR="00CF498B" w:rsidRPr="002B6A09" w:rsidTr="005C7145">
        <w:trPr>
          <w:jc w:val="center"/>
        </w:trPr>
        <w:tc>
          <w:tcPr>
            <w:tcW w:w="4515" w:type="dxa"/>
            <w:shd w:val="clear" w:color="auto" w:fill="BFBFBF"/>
          </w:tcPr>
          <w:p w:rsidR="00CF498B" w:rsidRPr="00C77DEF" w:rsidRDefault="00CF498B" w:rsidP="005C7145">
            <w:pPr>
              <w:autoSpaceDE w:val="0"/>
              <w:autoSpaceDN w:val="0"/>
              <w:adjustRightInd w:val="0"/>
              <w:spacing w:after="0"/>
              <w:jc w:val="center"/>
              <w:rPr>
                <w:rFonts w:ascii="Arial" w:hAnsi="Arial" w:cs="Arial"/>
                <w:b/>
                <w:bCs/>
                <w:sz w:val="20"/>
                <w:szCs w:val="20"/>
                <w:lang w:val="es-MX"/>
              </w:rPr>
            </w:pPr>
            <w:r w:rsidRPr="00C77DEF">
              <w:rPr>
                <w:rFonts w:ascii="Arial" w:hAnsi="Arial" w:cs="Arial"/>
                <w:b/>
                <w:bCs/>
                <w:sz w:val="20"/>
                <w:szCs w:val="20"/>
                <w:lang w:val="es-MX"/>
              </w:rPr>
              <w:t>Artículo</w:t>
            </w:r>
          </w:p>
        </w:tc>
        <w:tc>
          <w:tcPr>
            <w:tcW w:w="1626" w:type="dxa"/>
            <w:shd w:val="clear" w:color="auto" w:fill="BFBFBF"/>
          </w:tcPr>
          <w:p w:rsidR="00CF498B" w:rsidRPr="00C77DEF" w:rsidRDefault="00CF498B" w:rsidP="005C7145">
            <w:pPr>
              <w:autoSpaceDE w:val="0"/>
              <w:autoSpaceDN w:val="0"/>
              <w:adjustRightInd w:val="0"/>
              <w:spacing w:after="0"/>
              <w:jc w:val="center"/>
              <w:rPr>
                <w:rFonts w:ascii="Arial" w:hAnsi="Arial" w:cs="Arial"/>
                <w:b/>
                <w:bCs/>
                <w:sz w:val="20"/>
                <w:szCs w:val="20"/>
                <w:lang w:val="es-MX"/>
              </w:rPr>
            </w:pPr>
            <w:r w:rsidRPr="00C77DEF">
              <w:rPr>
                <w:rFonts w:ascii="Arial" w:hAnsi="Arial" w:cs="Arial"/>
                <w:b/>
                <w:bCs/>
                <w:sz w:val="20"/>
                <w:szCs w:val="20"/>
                <w:lang w:val="es-MX"/>
              </w:rPr>
              <w:t>Cantidad</w:t>
            </w:r>
          </w:p>
        </w:tc>
      </w:tr>
      <w:tr w:rsidR="00CF498B" w:rsidRPr="002B6A09" w:rsidTr="005C7145">
        <w:trPr>
          <w:jc w:val="center"/>
        </w:trPr>
        <w:tc>
          <w:tcPr>
            <w:tcW w:w="4515" w:type="dxa"/>
          </w:tcPr>
          <w:p w:rsidR="00CF498B" w:rsidRPr="00915F6C"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Planta de Em</w:t>
            </w:r>
            <w:r w:rsidR="00F44AD3">
              <w:rPr>
                <w:rFonts w:ascii="Arial" w:hAnsi="Arial" w:cs="Arial"/>
                <w:bCs/>
                <w:sz w:val="20"/>
                <w:szCs w:val="20"/>
                <w:lang w:val="es-MX"/>
              </w:rPr>
              <w:t>ergencia</w:t>
            </w:r>
          </w:p>
        </w:tc>
        <w:tc>
          <w:tcPr>
            <w:tcW w:w="1626" w:type="dxa"/>
          </w:tcPr>
          <w:p w:rsidR="00CF498B" w:rsidRPr="00915F6C" w:rsidRDefault="00CF498B"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w:t>
            </w:r>
          </w:p>
        </w:tc>
      </w:tr>
      <w:tr w:rsidR="00CF498B" w:rsidRPr="002B6A09"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Motosierra</w:t>
            </w:r>
          </w:p>
        </w:tc>
        <w:tc>
          <w:tcPr>
            <w:tcW w:w="1626" w:type="dxa"/>
          </w:tcPr>
          <w:p w:rsidR="00CF498B" w:rsidRDefault="00CF498B"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2</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Soga</w:t>
            </w:r>
          </w:p>
        </w:tc>
        <w:tc>
          <w:tcPr>
            <w:tcW w:w="1626" w:type="dxa"/>
          </w:tcPr>
          <w:p w:rsidR="00CF498B" w:rsidRDefault="00CF498B" w:rsidP="005C7145">
            <w:pPr>
              <w:autoSpaceDE w:val="0"/>
              <w:autoSpaceDN w:val="0"/>
              <w:adjustRightInd w:val="0"/>
              <w:spacing w:after="0"/>
              <w:jc w:val="center"/>
              <w:rPr>
                <w:rFonts w:ascii="Arial" w:hAnsi="Arial" w:cs="Arial"/>
                <w:bCs/>
                <w:sz w:val="20"/>
                <w:szCs w:val="20"/>
                <w:lang w:val="es-MX"/>
              </w:rPr>
            </w:pPr>
            <w:smartTag w:uri="urn:schemas-microsoft-com:office:smarttags" w:element="metricconverter">
              <w:smartTagPr>
                <w:attr w:name="ProductID" w:val="50 m"/>
              </w:smartTagPr>
              <w:r>
                <w:rPr>
                  <w:rFonts w:ascii="Arial" w:hAnsi="Arial" w:cs="Arial"/>
                  <w:bCs/>
                  <w:sz w:val="20"/>
                  <w:szCs w:val="20"/>
                  <w:lang w:val="es-MX"/>
                </w:rPr>
                <w:t>50 m</w:t>
              </w:r>
            </w:smartTag>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Botas de plástico</w:t>
            </w:r>
          </w:p>
        </w:tc>
        <w:tc>
          <w:tcPr>
            <w:tcW w:w="1626" w:type="dxa"/>
          </w:tcPr>
          <w:p w:rsidR="00CF498B" w:rsidRDefault="00F44AD3"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10</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Impermeable</w:t>
            </w:r>
          </w:p>
        </w:tc>
        <w:tc>
          <w:tcPr>
            <w:tcW w:w="1626" w:type="dxa"/>
          </w:tcPr>
          <w:p w:rsidR="00CF498B" w:rsidRDefault="00F44AD3"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10</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Altavoz</w:t>
            </w:r>
          </w:p>
        </w:tc>
        <w:tc>
          <w:tcPr>
            <w:tcW w:w="1626" w:type="dxa"/>
          </w:tcPr>
          <w:p w:rsidR="00CF498B" w:rsidRDefault="00CF498B"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Cinta canela</w:t>
            </w:r>
          </w:p>
        </w:tc>
        <w:tc>
          <w:tcPr>
            <w:tcW w:w="1626" w:type="dxa"/>
          </w:tcPr>
          <w:p w:rsidR="00CF498B" w:rsidRDefault="007B00A2"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3</w:t>
            </w:r>
            <w:r w:rsidR="00CF498B">
              <w:rPr>
                <w:rFonts w:ascii="Arial" w:hAnsi="Arial" w:cs="Arial"/>
                <w:bCs/>
                <w:sz w:val="20"/>
                <w:szCs w:val="20"/>
                <w:lang w:val="es-MX"/>
              </w:rPr>
              <w:t>0</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Bolsas de plástico</w:t>
            </w:r>
          </w:p>
        </w:tc>
        <w:tc>
          <w:tcPr>
            <w:tcW w:w="1626" w:type="dxa"/>
          </w:tcPr>
          <w:p w:rsidR="00CF498B" w:rsidRDefault="00CF498B" w:rsidP="00CF498B">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 kg</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Palas</w:t>
            </w:r>
          </w:p>
        </w:tc>
        <w:tc>
          <w:tcPr>
            <w:tcW w:w="1626" w:type="dxa"/>
          </w:tcPr>
          <w:p w:rsidR="00CF498B" w:rsidRDefault="00F44AD3"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10</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Picos</w:t>
            </w:r>
          </w:p>
        </w:tc>
        <w:tc>
          <w:tcPr>
            <w:tcW w:w="1626" w:type="dxa"/>
          </w:tcPr>
          <w:p w:rsidR="00CF498B" w:rsidRDefault="00F44AD3"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10</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Machetes</w:t>
            </w:r>
          </w:p>
        </w:tc>
        <w:tc>
          <w:tcPr>
            <w:tcW w:w="1626" w:type="dxa"/>
          </w:tcPr>
          <w:p w:rsidR="00CF498B" w:rsidRDefault="00CF498B"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10</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Lámparas de mano</w:t>
            </w:r>
          </w:p>
        </w:tc>
        <w:tc>
          <w:tcPr>
            <w:tcW w:w="1626" w:type="dxa"/>
          </w:tcPr>
          <w:p w:rsidR="00CF498B" w:rsidRDefault="00F44AD3"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10</w:t>
            </w:r>
          </w:p>
        </w:tc>
      </w:tr>
      <w:tr w:rsidR="00CF498B" w:rsidRPr="00F14B65"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Botiquín</w:t>
            </w:r>
          </w:p>
        </w:tc>
        <w:tc>
          <w:tcPr>
            <w:tcW w:w="1626" w:type="dxa"/>
          </w:tcPr>
          <w:p w:rsidR="00CF498B" w:rsidRDefault="007B00A2"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5</w:t>
            </w:r>
          </w:p>
        </w:tc>
      </w:tr>
      <w:tr w:rsidR="00CF498B" w:rsidRPr="00915F6C" w:rsidTr="005C7145">
        <w:trPr>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Impresora</w:t>
            </w:r>
          </w:p>
        </w:tc>
        <w:tc>
          <w:tcPr>
            <w:tcW w:w="1626" w:type="dxa"/>
          </w:tcPr>
          <w:p w:rsidR="00CF498B" w:rsidRDefault="00CF498B"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1</w:t>
            </w:r>
          </w:p>
        </w:tc>
      </w:tr>
      <w:tr w:rsidR="00CF498B" w:rsidRPr="00915F6C" w:rsidTr="005C7145">
        <w:trPr>
          <w:trHeight w:val="323"/>
          <w:jc w:val="center"/>
        </w:trPr>
        <w:tc>
          <w:tcPr>
            <w:tcW w:w="4515" w:type="dxa"/>
          </w:tcPr>
          <w:p w:rsidR="00CF498B" w:rsidRDefault="00CF498B" w:rsidP="005C7145">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Camionetas</w:t>
            </w:r>
          </w:p>
        </w:tc>
        <w:tc>
          <w:tcPr>
            <w:tcW w:w="1626" w:type="dxa"/>
          </w:tcPr>
          <w:p w:rsidR="00CF498B" w:rsidRDefault="007B00A2" w:rsidP="005C7145">
            <w:pPr>
              <w:autoSpaceDE w:val="0"/>
              <w:autoSpaceDN w:val="0"/>
              <w:adjustRightInd w:val="0"/>
              <w:spacing w:after="0"/>
              <w:jc w:val="center"/>
              <w:rPr>
                <w:rFonts w:ascii="Arial" w:hAnsi="Arial" w:cs="Arial"/>
                <w:bCs/>
                <w:sz w:val="20"/>
                <w:szCs w:val="20"/>
                <w:lang w:val="es-MX"/>
              </w:rPr>
            </w:pPr>
            <w:r>
              <w:rPr>
                <w:rFonts w:ascii="Arial" w:hAnsi="Arial" w:cs="Arial"/>
                <w:bCs/>
                <w:sz w:val="20"/>
                <w:szCs w:val="20"/>
                <w:lang w:val="es-MX"/>
              </w:rPr>
              <w:t>4</w:t>
            </w:r>
          </w:p>
        </w:tc>
      </w:tr>
    </w:tbl>
    <w:p w:rsidR="00E511E9" w:rsidRPr="004F77D2" w:rsidRDefault="00E511E9" w:rsidP="00A10710">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4" w:name="_Toc350256135"/>
      <w:r w:rsidRPr="004F77D2">
        <w:rPr>
          <w:rFonts w:ascii="Arial" w:hAnsi="Arial" w:cs="Arial"/>
          <w:b/>
          <w:bCs/>
          <w:sz w:val="20"/>
          <w:szCs w:val="20"/>
          <w:lang w:val="es-MX"/>
        </w:rPr>
        <w:t>6.3. IDENTIFICAR DEPENDENCIAS E INTERDEPENDENCIAS INTERNAS Y EXTERNAS</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1"/>
        <w:gridCol w:w="961"/>
        <w:gridCol w:w="1028"/>
        <w:gridCol w:w="1756"/>
        <w:gridCol w:w="1399"/>
        <w:gridCol w:w="1747"/>
      </w:tblGrid>
      <w:tr w:rsidR="00E511E9" w:rsidRPr="004F77D2" w:rsidTr="00A10710">
        <w:trPr>
          <w:jc w:val="center"/>
        </w:trPr>
        <w:tc>
          <w:tcPr>
            <w:tcW w:w="2261" w:type="dxa"/>
            <w:shd w:val="clear" w:color="auto" w:fill="BFBFBF" w:themeFill="background1" w:themeFillShade="BF"/>
            <w:tcMar>
              <w:left w:w="28" w:type="dxa"/>
              <w:right w:w="28" w:type="dxa"/>
            </w:tcMar>
          </w:tcPr>
          <w:p w:rsidR="00E511E9" w:rsidRPr="004F77D2" w:rsidRDefault="00E511E9" w:rsidP="00A10710">
            <w:pPr>
              <w:tabs>
                <w:tab w:val="num" w:pos="1142"/>
              </w:tabs>
              <w:autoSpaceDE w:val="0"/>
              <w:autoSpaceDN w:val="0"/>
              <w:adjustRightInd w:val="0"/>
              <w:spacing w:before="60" w:after="60" w:line="360" w:lineRule="auto"/>
              <w:jc w:val="center"/>
              <w:rPr>
                <w:rFonts w:ascii="Arial" w:hAnsi="Arial" w:cs="Arial"/>
                <w:b/>
                <w:bCs/>
                <w:sz w:val="20"/>
                <w:szCs w:val="20"/>
                <w:lang w:val="es-MX"/>
              </w:rPr>
            </w:pPr>
            <w:r w:rsidRPr="004F77D2">
              <w:rPr>
                <w:rFonts w:ascii="Arial" w:hAnsi="Arial" w:cs="Arial"/>
                <w:b/>
                <w:bCs/>
                <w:sz w:val="20"/>
                <w:szCs w:val="20"/>
                <w:lang w:val="es-MX"/>
              </w:rPr>
              <w:t>Institución, Dependencia o Área</w:t>
            </w:r>
          </w:p>
        </w:tc>
        <w:tc>
          <w:tcPr>
            <w:tcW w:w="961" w:type="dxa"/>
            <w:shd w:val="clear" w:color="auto" w:fill="BFBFBF" w:themeFill="background1" w:themeFillShade="BF"/>
          </w:tcPr>
          <w:p w:rsidR="00E511E9" w:rsidRPr="004F77D2" w:rsidRDefault="00E511E9" w:rsidP="00A10710">
            <w:pPr>
              <w:tabs>
                <w:tab w:val="num" w:pos="1142"/>
              </w:tabs>
              <w:autoSpaceDE w:val="0"/>
              <w:autoSpaceDN w:val="0"/>
              <w:adjustRightInd w:val="0"/>
              <w:spacing w:before="60" w:after="60" w:line="360" w:lineRule="auto"/>
              <w:jc w:val="center"/>
              <w:rPr>
                <w:rFonts w:ascii="Arial" w:hAnsi="Arial" w:cs="Arial"/>
                <w:b/>
                <w:bCs/>
                <w:sz w:val="20"/>
                <w:szCs w:val="20"/>
                <w:lang w:val="es-MX"/>
              </w:rPr>
            </w:pPr>
            <w:r w:rsidRPr="004F77D2">
              <w:rPr>
                <w:rFonts w:ascii="Arial" w:hAnsi="Arial" w:cs="Arial"/>
                <w:b/>
                <w:bCs/>
                <w:sz w:val="20"/>
                <w:szCs w:val="20"/>
                <w:lang w:val="es-MX"/>
              </w:rPr>
              <w:t>Interna*</w:t>
            </w:r>
          </w:p>
        </w:tc>
        <w:tc>
          <w:tcPr>
            <w:tcW w:w="1028" w:type="dxa"/>
            <w:shd w:val="clear" w:color="auto" w:fill="BFBFBF" w:themeFill="background1" w:themeFillShade="BF"/>
          </w:tcPr>
          <w:p w:rsidR="00E511E9" w:rsidRPr="004F77D2" w:rsidRDefault="00E511E9" w:rsidP="00A10710">
            <w:pPr>
              <w:tabs>
                <w:tab w:val="num" w:pos="1142"/>
              </w:tabs>
              <w:autoSpaceDE w:val="0"/>
              <w:autoSpaceDN w:val="0"/>
              <w:adjustRightInd w:val="0"/>
              <w:spacing w:before="60" w:after="60" w:line="360" w:lineRule="auto"/>
              <w:jc w:val="center"/>
              <w:rPr>
                <w:rFonts w:ascii="Arial" w:hAnsi="Arial" w:cs="Arial"/>
                <w:b/>
                <w:bCs/>
                <w:sz w:val="20"/>
                <w:szCs w:val="20"/>
                <w:lang w:val="es-MX"/>
              </w:rPr>
            </w:pPr>
            <w:r w:rsidRPr="004F77D2">
              <w:rPr>
                <w:rFonts w:ascii="Arial" w:hAnsi="Arial" w:cs="Arial"/>
                <w:b/>
                <w:bCs/>
                <w:sz w:val="20"/>
                <w:szCs w:val="20"/>
                <w:lang w:val="es-MX"/>
              </w:rPr>
              <w:t>Externa*</w:t>
            </w:r>
          </w:p>
        </w:tc>
        <w:tc>
          <w:tcPr>
            <w:tcW w:w="1756" w:type="dxa"/>
            <w:shd w:val="clear" w:color="auto" w:fill="BFBFBF" w:themeFill="background1" w:themeFillShade="BF"/>
          </w:tcPr>
          <w:p w:rsidR="00E511E9" w:rsidRPr="004F77D2" w:rsidRDefault="00E511E9" w:rsidP="00A10710">
            <w:pPr>
              <w:tabs>
                <w:tab w:val="num" w:pos="1142"/>
              </w:tabs>
              <w:autoSpaceDE w:val="0"/>
              <w:autoSpaceDN w:val="0"/>
              <w:adjustRightInd w:val="0"/>
              <w:spacing w:before="60" w:after="60" w:line="360" w:lineRule="auto"/>
              <w:jc w:val="center"/>
              <w:rPr>
                <w:rFonts w:ascii="Arial" w:hAnsi="Arial" w:cs="Arial"/>
                <w:b/>
                <w:bCs/>
                <w:sz w:val="20"/>
                <w:szCs w:val="20"/>
                <w:lang w:val="es-MX"/>
              </w:rPr>
            </w:pPr>
            <w:r w:rsidRPr="004F77D2">
              <w:rPr>
                <w:rFonts w:ascii="Arial" w:hAnsi="Arial" w:cs="Arial"/>
                <w:b/>
                <w:bCs/>
                <w:sz w:val="20"/>
                <w:szCs w:val="20"/>
                <w:lang w:val="es-MX"/>
              </w:rPr>
              <w:t>Punto de contacto</w:t>
            </w:r>
          </w:p>
        </w:tc>
        <w:tc>
          <w:tcPr>
            <w:tcW w:w="1399" w:type="dxa"/>
            <w:shd w:val="clear" w:color="auto" w:fill="BFBFBF" w:themeFill="background1" w:themeFillShade="BF"/>
          </w:tcPr>
          <w:p w:rsidR="00E511E9" w:rsidRPr="004F77D2" w:rsidRDefault="00E511E9" w:rsidP="00A10710">
            <w:pPr>
              <w:tabs>
                <w:tab w:val="num" w:pos="1142"/>
              </w:tabs>
              <w:autoSpaceDE w:val="0"/>
              <w:autoSpaceDN w:val="0"/>
              <w:adjustRightInd w:val="0"/>
              <w:spacing w:before="60" w:after="60" w:line="360" w:lineRule="auto"/>
              <w:jc w:val="center"/>
              <w:rPr>
                <w:rFonts w:ascii="Arial" w:hAnsi="Arial" w:cs="Arial"/>
                <w:b/>
                <w:bCs/>
                <w:sz w:val="20"/>
                <w:szCs w:val="20"/>
                <w:lang w:val="es-MX"/>
              </w:rPr>
            </w:pPr>
            <w:r w:rsidRPr="004F77D2">
              <w:rPr>
                <w:rFonts w:ascii="Arial" w:hAnsi="Arial" w:cs="Arial"/>
                <w:b/>
                <w:bCs/>
                <w:sz w:val="20"/>
                <w:szCs w:val="20"/>
                <w:lang w:val="es-MX"/>
              </w:rPr>
              <w:t>Teléfono y fax</w:t>
            </w:r>
          </w:p>
        </w:tc>
        <w:tc>
          <w:tcPr>
            <w:tcW w:w="1747" w:type="dxa"/>
            <w:shd w:val="clear" w:color="auto" w:fill="BFBFBF" w:themeFill="background1" w:themeFillShade="BF"/>
          </w:tcPr>
          <w:p w:rsidR="00E511E9" w:rsidRPr="004F77D2" w:rsidRDefault="00E511E9" w:rsidP="00A10710">
            <w:pPr>
              <w:tabs>
                <w:tab w:val="num" w:pos="1142"/>
              </w:tabs>
              <w:autoSpaceDE w:val="0"/>
              <w:autoSpaceDN w:val="0"/>
              <w:adjustRightInd w:val="0"/>
              <w:spacing w:before="60" w:after="60" w:line="360" w:lineRule="auto"/>
              <w:jc w:val="center"/>
              <w:rPr>
                <w:rFonts w:ascii="Arial" w:hAnsi="Arial" w:cs="Arial"/>
                <w:b/>
                <w:bCs/>
                <w:sz w:val="20"/>
                <w:szCs w:val="20"/>
                <w:lang w:val="es-MX"/>
              </w:rPr>
            </w:pPr>
            <w:r w:rsidRPr="004F77D2">
              <w:rPr>
                <w:rFonts w:ascii="Arial" w:hAnsi="Arial" w:cs="Arial"/>
                <w:b/>
                <w:bCs/>
                <w:sz w:val="20"/>
                <w:szCs w:val="20"/>
                <w:lang w:val="es-MX"/>
              </w:rPr>
              <w:t>Correo electrónico</w:t>
            </w:r>
          </w:p>
        </w:tc>
      </w:tr>
      <w:tr w:rsidR="00E511E9" w:rsidRPr="004F77D2" w:rsidTr="00A10710">
        <w:trPr>
          <w:jc w:val="center"/>
        </w:trPr>
        <w:tc>
          <w:tcPr>
            <w:tcW w:w="2261" w:type="dxa"/>
            <w:tcMar>
              <w:left w:w="28" w:type="dxa"/>
              <w:right w:w="28" w:type="dxa"/>
            </w:tcMar>
          </w:tcPr>
          <w:p w:rsidR="00E511E9" w:rsidRPr="004F77D2" w:rsidRDefault="004D1DF7"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r>
              <w:rPr>
                <w:rFonts w:ascii="Arial" w:hAnsi="Arial" w:cs="Arial"/>
                <w:bCs/>
                <w:sz w:val="20"/>
                <w:szCs w:val="20"/>
                <w:lang w:val="es-MX"/>
              </w:rPr>
              <w:t>DIRECCION GENERAL</w:t>
            </w:r>
          </w:p>
        </w:tc>
        <w:tc>
          <w:tcPr>
            <w:tcW w:w="961"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r w:rsidRPr="004F77D2">
              <w:rPr>
                <w:rFonts w:ascii="Arial" w:hAnsi="Arial" w:cs="Arial"/>
                <w:bCs/>
                <w:sz w:val="20"/>
                <w:szCs w:val="20"/>
                <w:lang w:val="es-MX"/>
              </w:rPr>
              <w:t>X</w:t>
            </w:r>
          </w:p>
        </w:tc>
        <w:tc>
          <w:tcPr>
            <w:tcW w:w="1028"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c>
          <w:tcPr>
            <w:tcW w:w="1756"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c>
          <w:tcPr>
            <w:tcW w:w="1399"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c>
          <w:tcPr>
            <w:tcW w:w="1747"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r>
      <w:tr w:rsidR="00E511E9" w:rsidRPr="004F77D2" w:rsidTr="00A10710">
        <w:trPr>
          <w:jc w:val="center"/>
        </w:trPr>
        <w:tc>
          <w:tcPr>
            <w:tcW w:w="2261" w:type="dxa"/>
            <w:tcMar>
              <w:left w:w="28" w:type="dxa"/>
              <w:right w:w="28" w:type="dxa"/>
            </w:tcMar>
          </w:tcPr>
          <w:p w:rsidR="00E511E9" w:rsidRPr="004F77D2" w:rsidRDefault="004D1DF7"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r>
              <w:rPr>
                <w:rFonts w:ascii="Arial" w:hAnsi="Arial" w:cs="Arial"/>
                <w:bCs/>
                <w:sz w:val="20"/>
                <w:szCs w:val="20"/>
                <w:lang w:val="es-MX"/>
              </w:rPr>
              <w:t>DIRECCION DE PLANEACION</w:t>
            </w:r>
          </w:p>
        </w:tc>
        <w:tc>
          <w:tcPr>
            <w:tcW w:w="961"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r w:rsidRPr="004F77D2">
              <w:rPr>
                <w:rFonts w:ascii="Arial" w:hAnsi="Arial" w:cs="Arial"/>
                <w:bCs/>
                <w:sz w:val="20"/>
                <w:szCs w:val="20"/>
                <w:lang w:val="es-MX"/>
              </w:rPr>
              <w:t>X</w:t>
            </w:r>
          </w:p>
        </w:tc>
        <w:tc>
          <w:tcPr>
            <w:tcW w:w="1028"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c>
          <w:tcPr>
            <w:tcW w:w="1756"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c>
          <w:tcPr>
            <w:tcW w:w="1399"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c>
          <w:tcPr>
            <w:tcW w:w="1747"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r>
      <w:tr w:rsidR="00E511E9" w:rsidRPr="0012147B" w:rsidTr="00A10710">
        <w:trPr>
          <w:jc w:val="center"/>
        </w:trPr>
        <w:tc>
          <w:tcPr>
            <w:tcW w:w="2261" w:type="dxa"/>
            <w:tcMar>
              <w:left w:w="28" w:type="dxa"/>
              <w:right w:w="28" w:type="dxa"/>
            </w:tcMar>
          </w:tcPr>
          <w:p w:rsidR="00E511E9" w:rsidRPr="004F77D2" w:rsidRDefault="004D1DF7"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r>
              <w:rPr>
                <w:rFonts w:ascii="Arial" w:hAnsi="Arial" w:cs="Arial"/>
                <w:bCs/>
                <w:sz w:val="20"/>
                <w:szCs w:val="20"/>
                <w:lang w:val="es-MX"/>
              </w:rPr>
              <w:t>DIRECCION ADMINISTRATIVA</w:t>
            </w:r>
          </w:p>
        </w:tc>
        <w:tc>
          <w:tcPr>
            <w:tcW w:w="961" w:type="dxa"/>
          </w:tcPr>
          <w:p w:rsidR="00E511E9" w:rsidRPr="004F77D2" w:rsidRDefault="004D1DF7"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r>
              <w:rPr>
                <w:rFonts w:ascii="Arial" w:hAnsi="Arial" w:cs="Arial"/>
                <w:bCs/>
                <w:sz w:val="20"/>
                <w:szCs w:val="20"/>
                <w:lang w:val="es-MX"/>
              </w:rPr>
              <w:t>X</w:t>
            </w:r>
          </w:p>
        </w:tc>
        <w:tc>
          <w:tcPr>
            <w:tcW w:w="1028"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c>
          <w:tcPr>
            <w:tcW w:w="1756"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c>
          <w:tcPr>
            <w:tcW w:w="1399"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c>
          <w:tcPr>
            <w:tcW w:w="1747" w:type="dxa"/>
          </w:tcPr>
          <w:p w:rsidR="00E511E9" w:rsidRPr="004F77D2" w:rsidRDefault="00E511E9" w:rsidP="00A10710">
            <w:pPr>
              <w:tabs>
                <w:tab w:val="num" w:pos="1142"/>
              </w:tabs>
              <w:autoSpaceDE w:val="0"/>
              <w:autoSpaceDN w:val="0"/>
              <w:adjustRightInd w:val="0"/>
              <w:spacing w:before="60" w:after="60" w:line="360" w:lineRule="auto"/>
              <w:jc w:val="both"/>
              <w:rPr>
                <w:rFonts w:ascii="Arial" w:hAnsi="Arial" w:cs="Arial"/>
                <w:bCs/>
                <w:sz w:val="20"/>
                <w:szCs w:val="20"/>
                <w:lang w:val="es-MX"/>
              </w:rPr>
            </w:pPr>
          </w:p>
        </w:tc>
      </w:tr>
    </w:tbl>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5" w:name="_Toc350256136"/>
      <w:r w:rsidRPr="004F77D2">
        <w:rPr>
          <w:rFonts w:ascii="Arial" w:hAnsi="Arial" w:cs="Arial"/>
          <w:b/>
          <w:bCs/>
          <w:sz w:val="20"/>
          <w:szCs w:val="20"/>
          <w:lang w:val="es-MX"/>
        </w:rPr>
        <w:t>6.4. ESTABLECER LAS METAS DE RECUPERACIÓN Y SUS TIEMPOS</w:t>
      </w:r>
      <w:bookmarkEnd w:id="5"/>
    </w:p>
    <w:p w:rsidR="00E511E9" w:rsidRPr="004F77D2" w:rsidRDefault="00E511E9" w:rsidP="00A10710">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 xml:space="preserve">En etapa de normalidad en el inmueble, el proceso que no puede ser interrumpido es el seguimiento y emisión de boletines meteorológicos, los cuales se </w:t>
      </w:r>
      <w:r w:rsidR="004D1DF7">
        <w:rPr>
          <w:rFonts w:ascii="Arial" w:hAnsi="Arial" w:cs="Arial"/>
          <w:bCs/>
          <w:sz w:val="20"/>
          <w:szCs w:val="20"/>
          <w:lang w:val="es-MX"/>
        </w:rPr>
        <w:t>van informado al personal administrativo de la institución para estar en alerta general.</w:t>
      </w: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6" w:name="_Toc350256137"/>
      <w:r w:rsidRPr="004F77D2">
        <w:rPr>
          <w:rFonts w:ascii="Arial" w:hAnsi="Arial" w:cs="Arial"/>
          <w:b/>
          <w:bCs/>
          <w:sz w:val="20"/>
          <w:szCs w:val="20"/>
          <w:lang w:val="es-MX"/>
        </w:rPr>
        <w:lastRenderedPageBreak/>
        <w:t>6.5. DETERMINAR LOS MÉTODOS ALTERNATIVOS DE OPERACIÓN Y LOS LUGARES EN DÓNDE PODER REALIZARLOS</w:t>
      </w:r>
      <w:bookmarkEnd w:id="6"/>
    </w:p>
    <w:p w:rsidR="00E511E9" w:rsidRPr="004F77D2" w:rsidRDefault="00E511E9" w:rsidP="00A10710">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 xml:space="preserve">Se </w:t>
      </w:r>
      <w:r w:rsidR="004D1DF7">
        <w:rPr>
          <w:rFonts w:ascii="Arial" w:hAnsi="Arial" w:cs="Arial"/>
          <w:bCs/>
          <w:sz w:val="20"/>
          <w:szCs w:val="20"/>
          <w:lang w:val="es-MX"/>
        </w:rPr>
        <w:t>cuenta con una sala de junta en la cual habrá personal del comité dando seguimiento a los informes de protección civil</w:t>
      </w:r>
      <w:r w:rsidRPr="004F77D2">
        <w:rPr>
          <w:rFonts w:ascii="Arial" w:hAnsi="Arial" w:cs="Arial"/>
          <w:bCs/>
          <w:sz w:val="20"/>
          <w:szCs w:val="20"/>
          <w:lang w:val="es-MX"/>
        </w:rPr>
        <w:t>.</w:t>
      </w:r>
      <w:r w:rsidR="004D1DF7">
        <w:rPr>
          <w:rFonts w:ascii="Arial" w:hAnsi="Arial" w:cs="Arial"/>
          <w:bCs/>
          <w:sz w:val="20"/>
          <w:szCs w:val="20"/>
          <w:lang w:val="es-MX"/>
        </w:rPr>
        <w:t xml:space="preserve"> Para la toma de decisiones de cuando resguardar las cosas así como cuando retirar al personal.</w:t>
      </w: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7" w:name="_Toc350256138"/>
      <w:r w:rsidRPr="004F77D2">
        <w:rPr>
          <w:rFonts w:ascii="Arial" w:hAnsi="Arial" w:cs="Arial"/>
          <w:b/>
          <w:bCs/>
          <w:sz w:val="20"/>
          <w:szCs w:val="20"/>
          <w:lang w:val="es-MX"/>
        </w:rPr>
        <w:t>6.6. IDENTIFICAR LOS PASOS PARA LA RECUPERACIÓN</w:t>
      </w:r>
      <w:bookmarkEnd w:id="7"/>
    </w:p>
    <w:p w:rsidR="00E511E9" w:rsidRPr="004F77D2" w:rsidRDefault="00E511E9" w:rsidP="00A10710">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En primera instancia, se realizará la evaluación de daños en el inmueble</w:t>
      </w:r>
      <w:r w:rsidR="004D1DF7">
        <w:rPr>
          <w:rFonts w:ascii="Arial" w:hAnsi="Arial" w:cs="Arial"/>
          <w:bCs/>
          <w:sz w:val="20"/>
          <w:szCs w:val="20"/>
          <w:lang w:val="es-MX"/>
        </w:rPr>
        <w:t xml:space="preserve"> de la Dirección General Del Colegio De Bachilleres, para revisar que las instalaciones se encuentren en buen estado para </w:t>
      </w:r>
      <w:r w:rsidR="00F77F65">
        <w:rPr>
          <w:rFonts w:ascii="Arial" w:hAnsi="Arial" w:cs="Arial"/>
          <w:bCs/>
          <w:sz w:val="20"/>
          <w:szCs w:val="20"/>
          <w:lang w:val="es-MX"/>
        </w:rPr>
        <w:t>restablecer</w:t>
      </w:r>
      <w:r w:rsidRPr="004F77D2">
        <w:rPr>
          <w:rFonts w:ascii="Arial" w:hAnsi="Arial" w:cs="Arial"/>
          <w:bCs/>
          <w:sz w:val="20"/>
          <w:szCs w:val="20"/>
          <w:lang w:val="es-MX"/>
        </w:rPr>
        <w:t xml:space="preserve"> los</w:t>
      </w:r>
      <w:r w:rsidR="00F77F65">
        <w:rPr>
          <w:rFonts w:ascii="Arial" w:hAnsi="Arial" w:cs="Arial"/>
          <w:bCs/>
          <w:sz w:val="20"/>
          <w:szCs w:val="20"/>
          <w:lang w:val="es-MX"/>
        </w:rPr>
        <w:t xml:space="preserve"> servicios y operar</w:t>
      </w:r>
      <w:r w:rsidRPr="004F77D2">
        <w:rPr>
          <w:rFonts w:ascii="Arial" w:hAnsi="Arial" w:cs="Arial"/>
          <w:bCs/>
          <w:sz w:val="20"/>
          <w:szCs w:val="20"/>
          <w:lang w:val="es-MX"/>
        </w:rPr>
        <w:t xml:space="preserve"> de manera normal.</w:t>
      </w: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8" w:name="_Toc350256139"/>
      <w:r w:rsidRPr="004F77D2">
        <w:rPr>
          <w:rFonts w:ascii="Arial" w:hAnsi="Arial" w:cs="Arial"/>
          <w:b/>
          <w:bCs/>
          <w:sz w:val="20"/>
          <w:szCs w:val="20"/>
          <w:lang w:val="es-MX"/>
        </w:rPr>
        <w:t>6.7. EXAMINAR LOS SUPUESTOS</w:t>
      </w:r>
      <w:bookmarkStart w:id="9" w:name="_GoBack"/>
      <w:bookmarkEnd w:id="8"/>
      <w:bookmarkEnd w:id="9"/>
    </w:p>
    <w:p w:rsidR="00E511E9" w:rsidRPr="004F77D2" w:rsidRDefault="00A10710" w:rsidP="00A10710">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Los supuestos han sido examinados en la tabla presentada en el punto 6.1.</w:t>
      </w: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10" w:name="_Toc350256140"/>
      <w:r w:rsidRPr="004F77D2">
        <w:rPr>
          <w:rFonts w:ascii="Arial" w:hAnsi="Arial" w:cs="Arial"/>
          <w:b/>
          <w:bCs/>
          <w:sz w:val="20"/>
          <w:szCs w:val="20"/>
          <w:lang w:val="es-MX"/>
        </w:rPr>
        <w:t>6.8. EXAMINAR LOS MÉTODOS DE COMUNICACIÓN</w:t>
      </w:r>
      <w:bookmarkEnd w:id="10"/>
    </w:p>
    <w:p w:rsidR="00E511E9" w:rsidRPr="004F77D2" w:rsidRDefault="00E511E9" w:rsidP="00A10710">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 xml:space="preserve">Los servicios básicos de comunicación mayormente utilizados en la </w:t>
      </w:r>
      <w:r w:rsidR="00D77E7F">
        <w:rPr>
          <w:rFonts w:ascii="Arial" w:hAnsi="Arial" w:cs="Arial"/>
          <w:bCs/>
          <w:sz w:val="20"/>
          <w:szCs w:val="20"/>
          <w:lang w:val="es-MX"/>
        </w:rPr>
        <w:t>Dirección General Del Colegio De Bachilleres</w:t>
      </w:r>
      <w:r w:rsidRPr="004F77D2">
        <w:rPr>
          <w:rFonts w:ascii="Arial" w:hAnsi="Arial" w:cs="Arial"/>
          <w:bCs/>
          <w:sz w:val="20"/>
          <w:szCs w:val="20"/>
          <w:lang w:val="es-MX"/>
        </w:rPr>
        <w:t xml:space="preserve"> son los </w:t>
      </w:r>
      <w:r w:rsidR="00D77E7F">
        <w:rPr>
          <w:rFonts w:ascii="Arial" w:hAnsi="Arial" w:cs="Arial"/>
          <w:bCs/>
          <w:sz w:val="20"/>
          <w:szCs w:val="20"/>
          <w:lang w:val="es-MX"/>
        </w:rPr>
        <w:t>de telefonía,</w:t>
      </w:r>
      <w:r w:rsidRPr="004F77D2">
        <w:rPr>
          <w:rFonts w:ascii="Arial" w:hAnsi="Arial" w:cs="Arial"/>
          <w:bCs/>
          <w:sz w:val="20"/>
          <w:szCs w:val="20"/>
          <w:lang w:val="es-MX"/>
        </w:rPr>
        <w:t xml:space="preserve"> Internet y correo electrónico, mismos que sirven para mandar información hacia el interior y exterior del inmueble.</w:t>
      </w: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11" w:name="_Toc350256141"/>
      <w:r w:rsidRPr="004F77D2">
        <w:rPr>
          <w:rFonts w:ascii="Arial" w:hAnsi="Arial" w:cs="Arial"/>
          <w:b/>
          <w:bCs/>
          <w:sz w:val="20"/>
          <w:szCs w:val="20"/>
          <w:lang w:val="es-MX"/>
        </w:rPr>
        <w:t>6.9. EXAMINAR LOS ELEMENTOS FINANCIEROS CLAVE</w:t>
      </w:r>
      <w:bookmarkEnd w:id="11"/>
    </w:p>
    <w:p w:rsidR="00E511E9" w:rsidRPr="004F77D2" w:rsidRDefault="00E511E9" w:rsidP="00A10710">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 xml:space="preserve">Dentro del presupuesto anual asignado a la </w:t>
      </w:r>
      <w:r w:rsidR="00D77E7F">
        <w:rPr>
          <w:rFonts w:ascii="Arial" w:hAnsi="Arial" w:cs="Arial"/>
          <w:bCs/>
          <w:sz w:val="20"/>
          <w:szCs w:val="20"/>
          <w:lang w:val="es-MX"/>
        </w:rPr>
        <w:t xml:space="preserve">Dirección General Del Colegio De Bachilleres </w:t>
      </w:r>
      <w:r w:rsidRPr="004F77D2">
        <w:rPr>
          <w:rFonts w:ascii="Arial" w:hAnsi="Arial" w:cs="Arial"/>
          <w:bCs/>
          <w:sz w:val="20"/>
          <w:szCs w:val="20"/>
          <w:lang w:val="es-MX"/>
        </w:rPr>
        <w:t>se tiene contemplado el pago de nómina al personal adscrito a ésta, por lo que no existe interrupción alguna en éste trámite administrativo.</w:t>
      </w:r>
    </w:p>
    <w:p w:rsidR="00C41B8F" w:rsidRPr="00D77E7F" w:rsidRDefault="00D77E7F">
      <w:pPr>
        <w:spacing w:after="0" w:line="240" w:lineRule="auto"/>
        <w:rPr>
          <w:rFonts w:ascii="Arial" w:hAnsi="Arial" w:cs="Arial"/>
          <w:bCs/>
          <w:sz w:val="20"/>
          <w:szCs w:val="20"/>
          <w:lang w:val="es-MX"/>
        </w:rPr>
      </w:pPr>
      <w:bookmarkStart w:id="12" w:name="_Toc350256142"/>
      <w:r w:rsidRPr="00D77E7F">
        <w:rPr>
          <w:rFonts w:ascii="Arial" w:hAnsi="Arial" w:cs="Arial"/>
          <w:bCs/>
          <w:sz w:val="20"/>
          <w:szCs w:val="20"/>
          <w:lang w:val="es-MX"/>
        </w:rPr>
        <w:t xml:space="preserve">En </w:t>
      </w:r>
      <w:r>
        <w:rPr>
          <w:rFonts w:ascii="Arial" w:hAnsi="Arial" w:cs="Arial"/>
          <w:bCs/>
          <w:sz w:val="20"/>
          <w:szCs w:val="20"/>
          <w:lang w:val="es-MX"/>
        </w:rPr>
        <w:t>caso de que las instala</w:t>
      </w:r>
      <w:r w:rsidRPr="00D77E7F">
        <w:rPr>
          <w:rFonts w:ascii="Arial" w:hAnsi="Arial" w:cs="Arial"/>
          <w:bCs/>
          <w:sz w:val="20"/>
          <w:szCs w:val="20"/>
          <w:lang w:val="es-MX"/>
        </w:rPr>
        <w:t xml:space="preserve">ciones sufran </w:t>
      </w:r>
      <w:r>
        <w:rPr>
          <w:rFonts w:ascii="Arial" w:hAnsi="Arial" w:cs="Arial"/>
          <w:bCs/>
          <w:sz w:val="20"/>
          <w:szCs w:val="20"/>
          <w:lang w:val="es-MX"/>
        </w:rPr>
        <w:t>daño y no se pueda realizar este trámite, se podrá realizar desde otra área siempre y cuando cuente con internet y una computadora.</w:t>
      </w:r>
      <w:r w:rsidR="00C41B8F" w:rsidRPr="00D77E7F">
        <w:rPr>
          <w:rFonts w:ascii="Arial" w:hAnsi="Arial" w:cs="Arial"/>
          <w:bCs/>
          <w:sz w:val="20"/>
          <w:szCs w:val="20"/>
          <w:lang w:val="es-MX"/>
        </w:rPr>
        <w:br w:type="page"/>
      </w: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r w:rsidRPr="004F77D2">
        <w:rPr>
          <w:rFonts w:ascii="Arial" w:hAnsi="Arial" w:cs="Arial"/>
          <w:b/>
          <w:bCs/>
          <w:sz w:val="20"/>
          <w:szCs w:val="20"/>
          <w:lang w:val="es-MX"/>
        </w:rPr>
        <w:lastRenderedPageBreak/>
        <w:t>6.10. EXAMINAR LA INFORMACIÓN TECNOLÓGICA CLAVE</w:t>
      </w:r>
      <w:bookmarkEnd w:id="12"/>
    </w:p>
    <w:p w:rsidR="00E511E9" w:rsidRPr="004F77D2" w:rsidRDefault="00E511E9" w:rsidP="00A10710">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Los documentos más importantes que se requerirán durante la emergenc</w:t>
      </w:r>
      <w:r w:rsidR="00D77E7F">
        <w:rPr>
          <w:rFonts w:ascii="Arial" w:hAnsi="Arial" w:cs="Arial"/>
          <w:bCs/>
          <w:sz w:val="20"/>
          <w:szCs w:val="20"/>
          <w:lang w:val="es-MX"/>
        </w:rPr>
        <w:t xml:space="preserve">ia o incidente, son el </w:t>
      </w:r>
      <w:r w:rsidRPr="004F77D2">
        <w:rPr>
          <w:rFonts w:ascii="Arial" w:hAnsi="Arial" w:cs="Arial"/>
          <w:bCs/>
          <w:sz w:val="20"/>
          <w:szCs w:val="20"/>
          <w:lang w:val="es-MX"/>
        </w:rPr>
        <w:t xml:space="preserve"> Programa Interno de Protección Civi</w:t>
      </w:r>
      <w:r w:rsidR="00D77E7F">
        <w:rPr>
          <w:rFonts w:ascii="Arial" w:hAnsi="Arial" w:cs="Arial"/>
          <w:bCs/>
          <w:sz w:val="20"/>
          <w:szCs w:val="20"/>
          <w:lang w:val="es-MX"/>
        </w:rPr>
        <w:t>l, Éste</w:t>
      </w:r>
      <w:r w:rsidRPr="004F77D2">
        <w:rPr>
          <w:rFonts w:ascii="Arial" w:hAnsi="Arial" w:cs="Arial"/>
          <w:bCs/>
          <w:sz w:val="20"/>
          <w:szCs w:val="20"/>
          <w:lang w:val="es-MX"/>
        </w:rPr>
        <w:t xml:space="preserve"> se encuentra de manera impresa en archiveros y en medio digital, para su acceso cuando se requiera.</w:t>
      </w: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13" w:name="_Toc350256143"/>
      <w:r w:rsidRPr="004F77D2">
        <w:rPr>
          <w:rFonts w:ascii="Arial" w:hAnsi="Arial" w:cs="Arial"/>
          <w:b/>
          <w:bCs/>
          <w:sz w:val="20"/>
          <w:szCs w:val="20"/>
          <w:lang w:val="es-MX"/>
        </w:rPr>
        <w:t>6.11. IMPLEMENTAR EL PLAN</w:t>
      </w:r>
      <w:bookmarkEnd w:id="13"/>
    </w:p>
    <w:p w:rsidR="00E511E9" w:rsidRPr="004F77D2" w:rsidRDefault="00E511E9" w:rsidP="00A10710">
      <w:pPr>
        <w:tabs>
          <w:tab w:val="num" w:pos="1142"/>
        </w:tabs>
        <w:autoSpaceDE w:val="0"/>
        <w:autoSpaceDN w:val="0"/>
        <w:adjustRightInd w:val="0"/>
        <w:spacing w:before="100" w:beforeAutospacing="1" w:after="100" w:afterAutospacing="1"/>
        <w:jc w:val="both"/>
        <w:rPr>
          <w:rFonts w:ascii="Arial" w:hAnsi="Arial" w:cs="Arial"/>
          <w:bCs/>
          <w:sz w:val="20"/>
          <w:szCs w:val="20"/>
          <w:lang w:val="es-MX"/>
        </w:rPr>
      </w:pPr>
      <w:r w:rsidRPr="004F77D2">
        <w:rPr>
          <w:rFonts w:ascii="Arial" w:hAnsi="Arial" w:cs="Arial"/>
          <w:bCs/>
          <w:sz w:val="20"/>
          <w:szCs w:val="20"/>
          <w:lang w:val="es-MX"/>
        </w:rPr>
        <w:t>La responsabilidad de im</w:t>
      </w:r>
      <w:r w:rsidR="00CB263C">
        <w:rPr>
          <w:rFonts w:ascii="Arial" w:hAnsi="Arial" w:cs="Arial"/>
          <w:bCs/>
          <w:sz w:val="20"/>
          <w:szCs w:val="20"/>
          <w:lang w:val="es-MX"/>
        </w:rPr>
        <w:t>plementar el Plan interno de protección civil</w:t>
      </w:r>
      <w:r w:rsidRPr="004F77D2">
        <w:rPr>
          <w:rFonts w:ascii="Arial" w:hAnsi="Arial" w:cs="Arial"/>
          <w:bCs/>
          <w:sz w:val="20"/>
          <w:szCs w:val="20"/>
          <w:lang w:val="es-MX"/>
        </w:rPr>
        <w:t xml:space="preserve"> </w:t>
      </w:r>
      <w:r w:rsidR="00CB263C">
        <w:rPr>
          <w:rFonts w:ascii="Arial" w:hAnsi="Arial" w:cs="Arial"/>
          <w:bCs/>
          <w:sz w:val="20"/>
          <w:szCs w:val="20"/>
          <w:lang w:val="es-MX"/>
        </w:rPr>
        <w:t xml:space="preserve">estará a cargo </w:t>
      </w:r>
      <w:r w:rsidRPr="004F77D2">
        <w:rPr>
          <w:rFonts w:ascii="Arial" w:hAnsi="Arial" w:cs="Arial"/>
          <w:bCs/>
          <w:sz w:val="20"/>
          <w:szCs w:val="20"/>
          <w:lang w:val="es-MX"/>
        </w:rPr>
        <w:t xml:space="preserve">de la </w:t>
      </w:r>
      <w:r w:rsidR="00CB263C">
        <w:rPr>
          <w:rFonts w:ascii="Arial" w:hAnsi="Arial" w:cs="Arial"/>
          <w:bCs/>
          <w:sz w:val="20"/>
          <w:szCs w:val="20"/>
          <w:lang w:val="es-MX"/>
        </w:rPr>
        <w:t>Dirección General Del Colegio De Bachilleres.</w:t>
      </w:r>
      <w:r w:rsidRPr="004F77D2">
        <w:rPr>
          <w:rFonts w:ascii="Arial" w:hAnsi="Arial" w:cs="Arial"/>
          <w:bCs/>
          <w:sz w:val="20"/>
          <w:szCs w:val="20"/>
          <w:lang w:val="es-MX"/>
        </w:rPr>
        <w:t xml:space="preserve"> </w:t>
      </w:r>
    </w:p>
    <w:p w:rsidR="00E511E9" w:rsidRPr="004F77D2" w:rsidRDefault="00A10710" w:rsidP="00A10710">
      <w:pPr>
        <w:tabs>
          <w:tab w:val="num" w:pos="1142"/>
        </w:tabs>
        <w:autoSpaceDE w:val="0"/>
        <w:autoSpaceDN w:val="0"/>
        <w:adjustRightInd w:val="0"/>
        <w:spacing w:before="100" w:beforeAutospacing="1" w:after="100" w:afterAutospacing="1"/>
        <w:jc w:val="center"/>
        <w:rPr>
          <w:rFonts w:ascii="Arial" w:hAnsi="Arial" w:cs="Arial"/>
          <w:b/>
          <w:bCs/>
          <w:sz w:val="20"/>
          <w:szCs w:val="20"/>
          <w:lang w:val="es-MX"/>
        </w:rPr>
      </w:pPr>
      <w:bookmarkStart w:id="14" w:name="_Toc350256144"/>
      <w:r w:rsidRPr="004F77D2">
        <w:rPr>
          <w:rFonts w:ascii="Arial" w:hAnsi="Arial" w:cs="Arial"/>
          <w:b/>
          <w:bCs/>
          <w:sz w:val="20"/>
          <w:szCs w:val="20"/>
          <w:lang w:val="es-MX"/>
        </w:rPr>
        <w:t>6.12. MANTENER, REVISAR Y EJECUTAR EL PLAN</w:t>
      </w:r>
      <w:bookmarkEnd w:id="14"/>
    </w:p>
    <w:p w:rsidR="00F25506" w:rsidRPr="00F25506" w:rsidRDefault="00F25506" w:rsidP="00F25506">
      <w:pPr>
        <w:tabs>
          <w:tab w:val="num" w:pos="1134"/>
        </w:tabs>
        <w:autoSpaceDE w:val="0"/>
        <w:autoSpaceDN w:val="0"/>
        <w:adjustRightInd w:val="0"/>
        <w:spacing w:before="100" w:beforeAutospacing="1" w:after="100" w:afterAutospacing="1"/>
        <w:jc w:val="both"/>
        <w:rPr>
          <w:rFonts w:ascii="Arial" w:hAnsi="Arial" w:cs="Arial"/>
          <w:bCs/>
          <w:sz w:val="20"/>
          <w:szCs w:val="20"/>
          <w:lang w:val="es-MX"/>
        </w:rPr>
      </w:pPr>
      <w:r w:rsidRPr="00F25506">
        <w:rPr>
          <w:rFonts w:ascii="Arial" w:hAnsi="Arial" w:cs="Arial"/>
          <w:bCs/>
          <w:sz w:val="20"/>
          <w:szCs w:val="20"/>
          <w:lang w:val="es-MX"/>
        </w:rPr>
        <w:t xml:space="preserve">El área responsable de la actualización del Plan </w:t>
      </w:r>
      <w:r w:rsidR="001C4671">
        <w:rPr>
          <w:rFonts w:ascii="Arial" w:hAnsi="Arial" w:cs="Arial"/>
          <w:bCs/>
          <w:sz w:val="20"/>
          <w:szCs w:val="20"/>
          <w:lang w:val="es-MX"/>
        </w:rPr>
        <w:t xml:space="preserve">interno </w:t>
      </w:r>
      <w:r w:rsidRPr="00F25506">
        <w:rPr>
          <w:rFonts w:ascii="Arial" w:hAnsi="Arial" w:cs="Arial"/>
          <w:bCs/>
          <w:sz w:val="20"/>
          <w:szCs w:val="20"/>
          <w:lang w:val="es-MX"/>
        </w:rPr>
        <w:t xml:space="preserve">de Protección </w:t>
      </w:r>
      <w:r w:rsidR="001C4671">
        <w:rPr>
          <w:rFonts w:ascii="Arial" w:hAnsi="Arial" w:cs="Arial"/>
          <w:bCs/>
          <w:sz w:val="20"/>
          <w:szCs w:val="20"/>
          <w:lang w:val="es-MX"/>
        </w:rPr>
        <w:t>Civil, será la Dirección Administrativa del colegio de bachilleres</w:t>
      </w:r>
      <w:r w:rsidRPr="00F25506">
        <w:rPr>
          <w:rFonts w:ascii="Arial" w:hAnsi="Arial" w:cs="Arial"/>
          <w:bCs/>
          <w:sz w:val="20"/>
          <w:szCs w:val="20"/>
          <w:lang w:val="es-MX"/>
        </w:rPr>
        <w:t>. Y se realizará de manera anual si no existe afectación alguna en el inmueble por algún fenómeno perturbador, así como en los procesos críticos. De ser así, la revisión se hará de manera inmediata a la afectación o de algún cambio significativo.</w:t>
      </w:r>
    </w:p>
    <w:p w:rsidR="00C02413" w:rsidRDefault="00C02413">
      <w:pPr>
        <w:spacing w:after="0" w:line="240" w:lineRule="auto"/>
        <w:rPr>
          <w:rFonts w:ascii="Arial" w:hAnsi="Arial" w:cs="Arial"/>
          <w:b/>
          <w:sz w:val="8"/>
          <w:lang w:val="es-MX"/>
        </w:rPr>
      </w:pPr>
      <w:r>
        <w:rPr>
          <w:rFonts w:ascii="Arial" w:hAnsi="Arial" w:cs="Arial"/>
          <w:b/>
          <w:sz w:val="8"/>
          <w:lang w:val="es-MX"/>
        </w:rPr>
        <w:br w:type="page"/>
      </w:r>
    </w:p>
    <w:p w:rsidR="00C02413" w:rsidRPr="00615E4D" w:rsidRDefault="00C02413" w:rsidP="00C02413">
      <w:pPr>
        <w:spacing w:before="100" w:beforeAutospacing="1" w:after="100" w:afterAutospacing="1" w:line="360" w:lineRule="auto"/>
        <w:jc w:val="both"/>
        <w:rPr>
          <w:b/>
          <w:color w:val="404040" w:themeColor="text1" w:themeTint="BF"/>
          <w:lang w:val="es-MX"/>
        </w:rPr>
      </w:pPr>
      <w:r w:rsidRPr="00615E4D">
        <w:rPr>
          <w:b/>
          <w:color w:val="404040" w:themeColor="text1" w:themeTint="BF"/>
          <w:lang w:val="es-MX"/>
        </w:rPr>
        <w:lastRenderedPageBreak/>
        <w:t>FENÓMENOS HIDROMETEOROLÓGICOS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La Temporada de huracanes en el área del Caribe comienza el 1ro de junio y termina el 30 de noviembre. </w:t>
      </w:r>
      <w:r w:rsidRPr="00C02413">
        <w:rPr>
          <w:color w:val="404040" w:themeColor="text1" w:themeTint="BF"/>
          <w:lang w:val="es-MX"/>
        </w:rPr>
        <w:br/>
        <w:t>La mayoría de ellos ocurren durante los meses de agosto, septiembre y octubre.</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El  Servicio Nacional de Meteorología es la fuente oficial de información para casos de huracán y otros fenómenos atmosféricos que puedan afectar el Estado.  Los avisos sobre huracanes están enumerados e incluyen: el nombre del huracán, su  posición en ese momento, hacia dónde se mueve y su intensidad.  Los boletines se dan cada seis horas.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El Servicio Nacional de Meteorología clasifica sus comunicaciones de esta forma: </w:t>
      </w:r>
    </w:p>
    <w:p w:rsidR="00C02413" w:rsidRPr="00C02413" w:rsidRDefault="00C02413" w:rsidP="00C02413">
      <w:pPr>
        <w:pStyle w:val="Prrafodelista"/>
        <w:numPr>
          <w:ilvl w:val="0"/>
          <w:numId w:val="40"/>
        </w:num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Boletín de Advertencia - en éste se informa sobre tormentas o huracanes que se han desarrollado en el mar y no ofrecen peligro inmediato a las áreas costaneras.</w:t>
      </w:r>
    </w:p>
    <w:p w:rsidR="00C02413" w:rsidRPr="00C02413" w:rsidRDefault="00C02413" w:rsidP="00C02413">
      <w:pPr>
        <w:pStyle w:val="Prrafodelista"/>
        <w:numPr>
          <w:ilvl w:val="0"/>
          <w:numId w:val="40"/>
        </w:num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Boletín de Vigilancia - estos boletines se expiden cuando los vientos pueden amenazar áreas costaneras dentro de las 24 a 48 horas subsiguientes.</w:t>
      </w:r>
    </w:p>
    <w:p w:rsidR="00C02413" w:rsidRPr="00C02413" w:rsidRDefault="00C02413" w:rsidP="00C02413">
      <w:pPr>
        <w:pStyle w:val="Prrafodelista"/>
        <w:numPr>
          <w:ilvl w:val="0"/>
          <w:numId w:val="40"/>
        </w:num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Boletín de Aviso - se expiden cuando las áreas costaneras están en inminente peligro de ser azotadas por vientos que excederán las 74 millas por hora, dentro de un período de 24 horas.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 xml:space="preserve">Ante la presencia de un huracán en el Caribe se iniciarán los operativos establecidos a través del SIAT CT (Sistema de alerta temprana para ciclones tropicales) </w:t>
      </w:r>
    </w:p>
    <w:p w:rsidR="00C02413" w:rsidRPr="00C02413" w:rsidRDefault="00C02413" w:rsidP="00C02413">
      <w:pPr>
        <w:spacing w:before="100" w:beforeAutospacing="1" w:after="100" w:afterAutospacing="1" w:line="360" w:lineRule="auto"/>
        <w:jc w:val="both"/>
        <w:rPr>
          <w:rFonts w:ascii="Arial" w:hAnsi="Arial" w:cs="Arial"/>
          <w:b/>
          <w:bCs/>
          <w:color w:val="404040" w:themeColor="text1" w:themeTint="BF"/>
          <w:sz w:val="20"/>
          <w:szCs w:val="20"/>
          <w:shd w:val="clear" w:color="auto" w:fill="FFFFFF"/>
          <w:lang w:val="es-MX"/>
        </w:rPr>
      </w:pP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EJECUCIÓN DEL PLAN DE ACCIÓN</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Preparativos - Los daños mayores en casos de huracanes y temporales se producen por el agua y el viento.  Por lo tanto, hay que anticipar los daños que éstos podrían ocasionar y tomar las medidas necesarias para reducirlas, de manera que las labores puedan reanudarse a la mayor brevedad posible luego del paso del huracán.</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 xml:space="preserve">Los preparativos para prever los posibles peligros para la salud y seguridad en caso de un huracán deben comenzar mucho antes de que éste se produzca de la siguiente manera: </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lastRenderedPageBreak/>
        <w:t xml:space="preserve">Prepararse para una emergencia meteorológica tomando las siguientes medidas: </w:t>
      </w:r>
    </w:p>
    <w:p w:rsidR="00C02413" w:rsidRPr="00C02413" w:rsidRDefault="00C02413" w:rsidP="00C02413">
      <w:pPr>
        <w:pStyle w:val="Prrafodelista"/>
        <w:numPr>
          <w:ilvl w:val="0"/>
          <w:numId w:val="41"/>
        </w:num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Identificar en el INMUEBLE las áreas con riesgos potenciales de impacto a los vientos ciclónicos como son: ventanas.</w:t>
      </w:r>
    </w:p>
    <w:p w:rsidR="00C02413" w:rsidRPr="00C02413" w:rsidRDefault="00C02413" w:rsidP="00C02413">
      <w:pPr>
        <w:pStyle w:val="Prrafodelista"/>
        <w:numPr>
          <w:ilvl w:val="0"/>
          <w:numId w:val="41"/>
        </w:num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 xml:space="preserve">El peligro potencial de inundación en el nivel de planta baja y/o de la zona en que se ubica el inmueble. </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a) Objetivo general.</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 xml:space="preserve">Proporcionar a todo el personal de la empresa los procedimientos de prevención y atención a realizar en casos de fenómenos </w:t>
      </w:r>
      <w:proofErr w:type="spellStart"/>
      <w:r w:rsidRPr="00C02413">
        <w:rPr>
          <w:color w:val="404040" w:themeColor="text1" w:themeTint="BF"/>
          <w:lang w:val="es-MX"/>
        </w:rPr>
        <w:t>hidrometeorológicos</w:t>
      </w:r>
      <w:proofErr w:type="spellEnd"/>
      <w:r w:rsidRPr="00C02413">
        <w:rPr>
          <w:color w:val="404040" w:themeColor="text1" w:themeTint="BF"/>
          <w:lang w:val="es-MX"/>
        </w:rPr>
        <w:t>, con el fin de identificar los riesgos potenciales, conocer el grado de vulnerabilidad de las instalaciones y de reducir o minimizar sus efectos.</w:t>
      </w:r>
    </w:p>
    <w:p w:rsidR="00C02413" w:rsidRPr="00D04977" w:rsidRDefault="00C02413" w:rsidP="00C02413">
      <w:pPr>
        <w:spacing w:before="100" w:beforeAutospacing="1" w:after="100" w:afterAutospacing="1" w:line="360" w:lineRule="auto"/>
        <w:jc w:val="both"/>
        <w:rPr>
          <w:color w:val="404040" w:themeColor="text1" w:themeTint="BF"/>
        </w:rPr>
      </w:pPr>
      <w:r w:rsidRPr="00D04977">
        <w:rPr>
          <w:color w:val="404040" w:themeColor="text1" w:themeTint="BF"/>
        </w:rPr>
        <w:t>b) Objetivos específicos.</w:t>
      </w:r>
    </w:p>
    <w:p w:rsidR="00C02413" w:rsidRPr="00C02413" w:rsidRDefault="00C02413" w:rsidP="00C02413">
      <w:pPr>
        <w:pStyle w:val="Prrafodelista"/>
        <w:numPr>
          <w:ilvl w:val="0"/>
          <w:numId w:val="42"/>
        </w:num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Cumplimiento de las normas y recomendaciones oficiales de la materia de protección civil. (SIAT CT), y establecer procedimientos de monitoreo de fenómenos naturales en época de huracanes</w:t>
      </w:r>
    </w:p>
    <w:p w:rsidR="00C02413" w:rsidRPr="00C02413" w:rsidRDefault="00C02413" w:rsidP="00C02413">
      <w:pPr>
        <w:pStyle w:val="Prrafodelista"/>
        <w:numPr>
          <w:ilvl w:val="0"/>
          <w:numId w:val="42"/>
        </w:num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 xml:space="preserve">Establecer el Comité Interno de Protección Civil </w:t>
      </w:r>
    </w:p>
    <w:p w:rsidR="00C02413" w:rsidRPr="00C02413" w:rsidRDefault="00C02413" w:rsidP="00C02413">
      <w:pPr>
        <w:pStyle w:val="Prrafodelista"/>
        <w:numPr>
          <w:ilvl w:val="0"/>
          <w:numId w:val="42"/>
        </w:num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 xml:space="preserve">Establecer los procedimientos para la atención de las necesidades de seguridad por cada área de responsabilidad, sobre qué hacer en caso de impactar un huracán </w:t>
      </w:r>
    </w:p>
    <w:p w:rsidR="00C02413" w:rsidRPr="00C02413" w:rsidRDefault="00C02413" w:rsidP="00C02413">
      <w:pPr>
        <w:pStyle w:val="Prrafodelista"/>
        <w:numPr>
          <w:ilvl w:val="0"/>
          <w:numId w:val="42"/>
        </w:num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Fomentar la capacitación del personal responsable de protección civil de la empresa</w:t>
      </w:r>
    </w:p>
    <w:p w:rsidR="00C02413" w:rsidRPr="00C02413" w:rsidRDefault="00C02413" w:rsidP="00C02413">
      <w:pPr>
        <w:spacing w:before="100" w:beforeAutospacing="1" w:after="100" w:afterAutospacing="1" w:line="360" w:lineRule="auto"/>
        <w:jc w:val="both"/>
        <w:rPr>
          <w:color w:val="404040" w:themeColor="text1" w:themeTint="BF"/>
          <w:lang w:val="es-MX"/>
        </w:rPr>
      </w:pPr>
    </w:p>
    <w:p w:rsidR="00C02413" w:rsidRPr="00C02413" w:rsidRDefault="00C02413" w:rsidP="00C02413">
      <w:pPr>
        <w:spacing w:before="100" w:beforeAutospacing="1" w:after="100" w:afterAutospacing="1" w:line="360" w:lineRule="auto"/>
        <w:jc w:val="both"/>
        <w:rPr>
          <w:color w:val="404040" w:themeColor="text1" w:themeTint="BF"/>
          <w:lang w:val="es-MX"/>
        </w:rPr>
      </w:pPr>
    </w:p>
    <w:p w:rsidR="00C02413" w:rsidRPr="00C02413" w:rsidRDefault="00C02413" w:rsidP="00C02413">
      <w:pPr>
        <w:rPr>
          <w:color w:val="404040" w:themeColor="text1" w:themeTint="BF"/>
          <w:lang w:val="es-MX"/>
        </w:rPr>
      </w:pPr>
      <w:r w:rsidRPr="00C02413">
        <w:rPr>
          <w:color w:val="404040" w:themeColor="text1" w:themeTint="BF"/>
          <w:lang w:val="es-MX"/>
        </w:rPr>
        <w:br w:type="page"/>
      </w:r>
    </w:p>
    <w:tbl>
      <w:tblPr>
        <w:tblStyle w:val="Tablaconcuadrcula"/>
        <w:tblW w:w="0" w:type="auto"/>
        <w:jc w:val="center"/>
        <w:tblLook w:val="04A0" w:firstRow="1" w:lastRow="0" w:firstColumn="1" w:lastColumn="0" w:noHBand="0" w:noVBand="1"/>
      </w:tblPr>
      <w:tblGrid>
        <w:gridCol w:w="2417"/>
        <w:gridCol w:w="3069"/>
        <w:gridCol w:w="4134"/>
      </w:tblGrid>
      <w:tr w:rsidR="00C02413" w:rsidRPr="00D04977" w:rsidTr="005C7145">
        <w:trPr>
          <w:jc w:val="center"/>
        </w:trPr>
        <w:tc>
          <w:tcPr>
            <w:tcW w:w="2451" w:type="dxa"/>
            <w:shd w:val="clear" w:color="auto" w:fill="BFBFBF" w:themeFill="background1" w:themeFillShade="BF"/>
          </w:tcPr>
          <w:p w:rsidR="00C02413" w:rsidRPr="00D04977" w:rsidRDefault="00C02413" w:rsidP="005C7145">
            <w:pPr>
              <w:spacing w:before="100" w:beforeAutospacing="1" w:after="100" w:afterAutospacing="1"/>
              <w:jc w:val="center"/>
              <w:rPr>
                <w:b/>
                <w:color w:val="404040" w:themeColor="text1" w:themeTint="BF"/>
              </w:rPr>
            </w:pPr>
            <w:r w:rsidRPr="00D04977">
              <w:rPr>
                <w:b/>
                <w:color w:val="404040" w:themeColor="text1" w:themeTint="BF"/>
              </w:rPr>
              <w:lastRenderedPageBreak/>
              <w:t>ALERTA</w:t>
            </w:r>
          </w:p>
        </w:tc>
        <w:tc>
          <w:tcPr>
            <w:tcW w:w="3118" w:type="dxa"/>
            <w:shd w:val="clear" w:color="auto" w:fill="BFBFBF" w:themeFill="background1" w:themeFillShade="BF"/>
          </w:tcPr>
          <w:p w:rsidR="00C02413" w:rsidRPr="00D04977" w:rsidRDefault="00C02413" w:rsidP="005C7145">
            <w:pPr>
              <w:spacing w:before="100" w:beforeAutospacing="1" w:after="100" w:afterAutospacing="1"/>
              <w:jc w:val="center"/>
              <w:rPr>
                <w:b/>
                <w:color w:val="404040" w:themeColor="text1" w:themeTint="BF"/>
              </w:rPr>
            </w:pPr>
            <w:r w:rsidRPr="00D04977">
              <w:rPr>
                <w:b/>
                <w:color w:val="404040" w:themeColor="text1" w:themeTint="BF"/>
              </w:rPr>
              <w:t>FUNCIÓN</w:t>
            </w:r>
          </w:p>
        </w:tc>
        <w:tc>
          <w:tcPr>
            <w:tcW w:w="4201" w:type="dxa"/>
            <w:shd w:val="clear" w:color="auto" w:fill="BFBFBF" w:themeFill="background1" w:themeFillShade="BF"/>
          </w:tcPr>
          <w:p w:rsidR="00C02413" w:rsidRPr="00D04977" w:rsidRDefault="00C02413" w:rsidP="005C7145">
            <w:pPr>
              <w:spacing w:before="100" w:beforeAutospacing="1" w:after="100" w:afterAutospacing="1"/>
              <w:jc w:val="center"/>
              <w:rPr>
                <w:b/>
                <w:color w:val="404040" w:themeColor="text1" w:themeTint="BF"/>
              </w:rPr>
            </w:pPr>
            <w:r w:rsidRPr="00D04977">
              <w:rPr>
                <w:b/>
                <w:color w:val="404040" w:themeColor="text1" w:themeTint="BF"/>
              </w:rPr>
              <w:t>ACCIÓN A REALIZAR</w:t>
            </w:r>
          </w:p>
        </w:tc>
      </w:tr>
      <w:tr w:rsidR="00C02413" w:rsidRPr="0012147B" w:rsidTr="005C7145">
        <w:trPr>
          <w:jc w:val="center"/>
        </w:trPr>
        <w:tc>
          <w:tcPr>
            <w:tcW w:w="2451" w:type="dxa"/>
            <w:shd w:val="clear" w:color="auto" w:fill="0070C0"/>
            <w:vAlign w:val="center"/>
          </w:tcPr>
          <w:p w:rsidR="00C02413" w:rsidRPr="00C02413" w:rsidRDefault="00C02413" w:rsidP="005C7145">
            <w:pPr>
              <w:spacing w:before="100" w:beforeAutospacing="1" w:after="100" w:afterAutospacing="1"/>
              <w:rPr>
                <w:b/>
                <w:color w:val="404040" w:themeColor="text1" w:themeTint="BF"/>
                <w:lang w:val="es-MX"/>
              </w:rPr>
            </w:pPr>
            <w:r w:rsidRPr="00C02413">
              <w:rPr>
                <w:b/>
                <w:color w:val="404040" w:themeColor="text1" w:themeTint="BF"/>
                <w:lang w:val="es-MX"/>
              </w:rPr>
              <w:t>Fenómeno a más de 72 horas</w:t>
            </w:r>
          </w:p>
        </w:tc>
        <w:tc>
          <w:tcPr>
            <w:tcW w:w="3118"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 xml:space="preserve">Mantenerse informado a través del Sistema Estatal de protección civil cada 24 horas </w:t>
            </w:r>
          </w:p>
        </w:tc>
        <w:tc>
          <w:tcPr>
            <w:tcW w:w="4201"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Mantenerse en contacto permanente con el servicio meteorológico para obtener información actualizada sobre las condiciones del tiempo, vía telefónica e Internet</w:t>
            </w:r>
          </w:p>
        </w:tc>
      </w:tr>
      <w:tr w:rsidR="00C02413" w:rsidRPr="0012147B" w:rsidTr="005C7145">
        <w:trPr>
          <w:jc w:val="center"/>
        </w:trPr>
        <w:tc>
          <w:tcPr>
            <w:tcW w:w="2451" w:type="dxa"/>
            <w:shd w:val="clear" w:color="auto" w:fill="00B050"/>
            <w:vAlign w:val="center"/>
          </w:tcPr>
          <w:p w:rsidR="00C02413" w:rsidRPr="00D04977" w:rsidRDefault="00C02413" w:rsidP="005C7145">
            <w:pPr>
              <w:spacing w:before="100" w:beforeAutospacing="1" w:after="100" w:afterAutospacing="1"/>
              <w:rPr>
                <w:b/>
                <w:color w:val="404040" w:themeColor="text1" w:themeTint="BF"/>
              </w:rPr>
            </w:pPr>
            <w:r w:rsidRPr="00D04977">
              <w:rPr>
                <w:b/>
                <w:color w:val="404040" w:themeColor="text1" w:themeTint="BF"/>
              </w:rPr>
              <w:t>Fenómeno entre 72 y 24 horas</w:t>
            </w:r>
          </w:p>
        </w:tc>
        <w:tc>
          <w:tcPr>
            <w:tcW w:w="3118"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 xml:space="preserve">Mantenerse informado a través del Sistema Estatal de protección civil cada 12 horas </w:t>
            </w:r>
          </w:p>
        </w:tc>
        <w:tc>
          <w:tcPr>
            <w:tcW w:w="4201"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Revisar el procedimiento de Huracanes por área paso a paso y la existencia de los materiales necesarios</w:t>
            </w:r>
          </w:p>
        </w:tc>
      </w:tr>
      <w:tr w:rsidR="00C02413" w:rsidRPr="0012147B" w:rsidTr="005C7145">
        <w:trPr>
          <w:jc w:val="center"/>
        </w:trPr>
        <w:tc>
          <w:tcPr>
            <w:tcW w:w="2451" w:type="dxa"/>
            <w:shd w:val="clear" w:color="auto" w:fill="FFFF00"/>
            <w:vAlign w:val="center"/>
          </w:tcPr>
          <w:p w:rsidR="00C02413" w:rsidRPr="00D04977" w:rsidRDefault="00C02413" w:rsidP="005C7145">
            <w:pPr>
              <w:spacing w:before="100" w:beforeAutospacing="1" w:after="100" w:afterAutospacing="1"/>
              <w:rPr>
                <w:b/>
                <w:color w:val="404040" w:themeColor="text1" w:themeTint="BF"/>
              </w:rPr>
            </w:pPr>
            <w:r w:rsidRPr="00D04977">
              <w:rPr>
                <w:b/>
                <w:color w:val="404040" w:themeColor="text1" w:themeTint="BF"/>
              </w:rPr>
              <w:t>Fenómeno entre 60 y 12 horas</w:t>
            </w:r>
          </w:p>
        </w:tc>
        <w:tc>
          <w:tcPr>
            <w:tcW w:w="3118"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 xml:space="preserve">Mantenerse informado a través del Sistema Estatal de protección civil cada 9 horas </w:t>
            </w:r>
          </w:p>
        </w:tc>
        <w:tc>
          <w:tcPr>
            <w:tcW w:w="4201"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 xml:space="preserve">Verificar con mantenimiento y administración que los requerimientos </w:t>
            </w:r>
            <w:proofErr w:type="gramStart"/>
            <w:r w:rsidRPr="00C02413">
              <w:rPr>
                <w:color w:val="404040" w:themeColor="text1" w:themeTint="BF"/>
                <w:lang w:val="es-MX"/>
              </w:rPr>
              <w:t>sean</w:t>
            </w:r>
            <w:proofErr w:type="gramEnd"/>
            <w:r w:rsidRPr="00C02413">
              <w:rPr>
                <w:color w:val="404040" w:themeColor="text1" w:themeTint="BF"/>
                <w:lang w:val="es-MX"/>
              </w:rPr>
              <w:t xml:space="preserve"> atendidos. </w:t>
            </w:r>
          </w:p>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 xml:space="preserve">Resguardar la información de su responsabilidad, equipo y valores. </w:t>
            </w:r>
          </w:p>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Resguardar equipo de cómputo según procedimiento establecido</w:t>
            </w:r>
          </w:p>
        </w:tc>
      </w:tr>
      <w:tr w:rsidR="00C02413" w:rsidRPr="0012147B" w:rsidTr="005C7145">
        <w:trPr>
          <w:jc w:val="center"/>
        </w:trPr>
        <w:tc>
          <w:tcPr>
            <w:tcW w:w="2451" w:type="dxa"/>
            <w:shd w:val="clear" w:color="auto" w:fill="FFC000"/>
            <w:vAlign w:val="center"/>
          </w:tcPr>
          <w:p w:rsidR="00C02413" w:rsidRPr="00D04977" w:rsidRDefault="00C02413" w:rsidP="005C7145">
            <w:pPr>
              <w:spacing w:before="100" w:beforeAutospacing="1" w:after="100" w:afterAutospacing="1"/>
              <w:rPr>
                <w:b/>
                <w:color w:val="404040" w:themeColor="text1" w:themeTint="BF"/>
              </w:rPr>
            </w:pPr>
            <w:r w:rsidRPr="00D04977">
              <w:rPr>
                <w:b/>
                <w:color w:val="404040" w:themeColor="text1" w:themeTint="BF"/>
              </w:rPr>
              <w:t>Fenómeno entre 36 y 6 horas</w:t>
            </w:r>
          </w:p>
        </w:tc>
        <w:tc>
          <w:tcPr>
            <w:tcW w:w="3118"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 xml:space="preserve">Mantenerse informado a través del Sistema Estatal de protección civil cada 6 horas </w:t>
            </w:r>
          </w:p>
        </w:tc>
        <w:tc>
          <w:tcPr>
            <w:tcW w:w="4201"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Verificar que nadie se encuentre en el inmueble. Sacar toda la información importante a resguardar</w:t>
            </w:r>
          </w:p>
        </w:tc>
      </w:tr>
      <w:tr w:rsidR="00C02413" w:rsidRPr="0012147B" w:rsidTr="005C7145">
        <w:trPr>
          <w:jc w:val="center"/>
        </w:trPr>
        <w:tc>
          <w:tcPr>
            <w:tcW w:w="2451" w:type="dxa"/>
            <w:shd w:val="clear" w:color="auto" w:fill="FF0000"/>
            <w:vAlign w:val="center"/>
          </w:tcPr>
          <w:p w:rsidR="00C02413" w:rsidRPr="00C02413" w:rsidRDefault="00C02413" w:rsidP="005C7145">
            <w:pPr>
              <w:spacing w:before="100" w:beforeAutospacing="1" w:after="100" w:afterAutospacing="1"/>
              <w:rPr>
                <w:b/>
                <w:color w:val="404040" w:themeColor="text1" w:themeTint="BF"/>
                <w:lang w:val="es-MX"/>
              </w:rPr>
            </w:pPr>
            <w:r w:rsidRPr="00C02413">
              <w:rPr>
                <w:b/>
                <w:color w:val="404040" w:themeColor="text1" w:themeTint="BF"/>
                <w:lang w:val="es-MX"/>
              </w:rPr>
              <w:t>Impacto fenómeno a menos de 18 horas</w:t>
            </w:r>
          </w:p>
        </w:tc>
        <w:tc>
          <w:tcPr>
            <w:tcW w:w="3118"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 xml:space="preserve">Mantenerse informado a través del Sistema Estatal de protección civil cada 3 horas </w:t>
            </w:r>
          </w:p>
        </w:tc>
        <w:tc>
          <w:tcPr>
            <w:tcW w:w="4201"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Atender las instrucciones de las autoridades</w:t>
            </w:r>
          </w:p>
        </w:tc>
      </w:tr>
      <w:tr w:rsidR="00C02413" w:rsidRPr="0012147B" w:rsidTr="005C7145">
        <w:trPr>
          <w:jc w:val="center"/>
        </w:trPr>
        <w:tc>
          <w:tcPr>
            <w:tcW w:w="2451" w:type="dxa"/>
            <w:vAlign w:val="center"/>
          </w:tcPr>
          <w:p w:rsidR="00C02413" w:rsidRPr="00D04977" w:rsidRDefault="00C02413" w:rsidP="005C7145">
            <w:pPr>
              <w:spacing w:before="100" w:beforeAutospacing="1" w:after="100" w:afterAutospacing="1"/>
              <w:rPr>
                <w:b/>
                <w:color w:val="404040" w:themeColor="text1" w:themeTint="BF"/>
              </w:rPr>
            </w:pPr>
            <w:r w:rsidRPr="00D04977">
              <w:rPr>
                <w:b/>
                <w:color w:val="404040" w:themeColor="text1" w:themeTint="BF"/>
              </w:rPr>
              <w:t>Después del Huracán</w:t>
            </w:r>
          </w:p>
        </w:tc>
        <w:tc>
          <w:tcPr>
            <w:tcW w:w="3118"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Mantenerse informado a través del Sistema Estatal de protección civil</w:t>
            </w:r>
          </w:p>
        </w:tc>
        <w:tc>
          <w:tcPr>
            <w:tcW w:w="4201" w:type="dxa"/>
          </w:tcPr>
          <w:p w:rsidR="00C02413" w:rsidRPr="00C02413" w:rsidRDefault="00C02413" w:rsidP="005C7145">
            <w:pPr>
              <w:spacing w:before="100" w:beforeAutospacing="1" w:after="100" w:afterAutospacing="1"/>
              <w:jc w:val="both"/>
              <w:rPr>
                <w:color w:val="404040" w:themeColor="text1" w:themeTint="BF"/>
                <w:lang w:val="es-MX"/>
              </w:rPr>
            </w:pPr>
            <w:r w:rsidRPr="00C02413">
              <w:rPr>
                <w:color w:val="404040" w:themeColor="text1" w:themeTint="BF"/>
                <w:lang w:val="es-MX"/>
              </w:rPr>
              <w:t>Evaluar el estado de las instalaciones, las áreas afectadas y tomar la decisión de cuando regresar a las actividades</w:t>
            </w:r>
          </w:p>
        </w:tc>
      </w:tr>
    </w:tbl>
    <w:p w:rsidR="00C02413" w:rsidRPr="00C02413" w:rsidRDefault="00C02413" w:rsidP="00C02413">
      <w:pPr>
        <w:spacing w:before="100" w:beforeAutospacing="1" w:after="100" w:afterAutospacing="1" w:line="360" w:lineRule="auto"/>
        <w:jc w:val="both"/>
        <w:rPr>
          <w:i/>
          <w:color w:val="404040" w:themeColor="text1" w:themeTint="BF"/>
          <w:u w:val="single"/>
          <w:lang w:val="es-MX"/>
        </w:rPr>
      </w:pPr>
    </w:p>
    <w:p w:rsidR="00C02413" w:rsidRPr="00C02413" w:rsidRDefault="00C02413" w:rsidP="00C02413">
      <w:pPr>
        <w:spacing w:before="100" w:beforeAutospacing="1" w:after="100" w:afterAutospacing="1" w:line="360" w:lineRule="auto"/>
        <w:jc w:val="both"/>
        <w:rPr>
          <w:b/>
          <w:i/>
          <w:color w:val="404040" w:themeColor="text1" w:themeTint="BF"/>
          <w:u w:val="single"/>
          <w:lang w:val="es-MX"/>
        </w:rPr>
      </w:pPr>
      <w:r w:rsidRPr="00C02413">
        <w:rPr>
          <w:b/>
          <w:i/>
          <w:color w:val="404040" w:themeColor="text1" w:themeTint="BF"/>
          <w:u w:val="single"/>
          <w:lang w:val="es-MX"/>
        </w:rPr>
        <w:t>Procedimiento para el cuidado, protección y resguardo de material y equipo electrónico</w:t>
      </w:r>
    </w:p>
    <w:p w:rsidR="00C02413" w:rsidRPr="00C02413" w:rsidRDefault="00C02413" w:rsidP="00C02413">
      <w:pPr>
        <w:spacing w:before="100" w:beforeAutospacing="1" w:after="100" w:afterAutospacing="1" w:line="360" w:lineRule="auto"/>
        <w:jc w:val="both"/>
        <w:rPr>
          <w:i/>
          <w:color w:val="404040" w:themeColor="text1" w:themeTint="BF"/>
          <w:lang w:val="es-MX"/>
        </w:rPr>
      </w:pPr>
      <w:r w:rsidRPr="00C02413">
        <w:rPr>
          <w:i/>
          <w:color w:val="404040" w:themeColor="text1" w:themeTint="BF"/>
          <w:lang w:val="es-MX"/>
        </w:rPr>
        <w:t xml:space="preserve">Antes del Huracán (Fase amarilla) </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1. Preverse del material plástico con el que será cubierto totalmente el equipo electrónico.</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2. Identificar el tamaño de cada bolsa y empacar cada componente en la que le corresponda.</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3. Con cinta canela, sellar las entradas de las bolsas plásticas y procurar que éstas queden perfectamente selladas.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lastRenderedPageBreak/>
        <w:t>4. Esperar el aviso del encargado del inmueble para entregar el equipo que se encuentre bajo resguardo en el punto estratégico que será señalado.</w:t>
      </w:r>
    </w:p>
    <w:p w:rsidR="00C02413" w:rsidRPr="00C02413" w:rsidRDefault="00C02413" w:rsidP="00C02413">
      <w:pPr>
        <w:spacing w:before="100" w:beforeAutospacing="1" w:after="100" w:afterAutospacing="1" w:line="360" w:lineRule="auto"/>
        <w:jc w:val="both"/>
        <w:rPr>
          <w:i/>
          <w:color w:val="404040" w:themeColor="text1" w:themeTint="BF"/>
          <w:lang w:val="es-MX"/>
        </w:rPr>
      </w:pPr>
    </w:p>
    <w:p w:rsidR="00C02413" w:rsidRPr="00C02413" w:rsidRDefault="00C02413" w:rsidP="00C02413">
      <w:pPr>
        <w:spacing w:before="100" w:beforeAutospacing="1" w:after="100" w:afterAutospacing="1" w:line="360" w:lineRule="auto"/>
        <w:jc w:val="both"/>
        <w:rPr>
          <w:i/>
          <w:color w:val="404040" w:themeColor="text1" w:themeTint="BF"/>
          <w:lang w:val="es-MX"/>
        </w:rPr>
      </w:pPr>
      <w:r w:rsidRPr="00C02413">
        <w:rPr>
          <w:i/>
          <w:color w:val="404040" w:themeColor="text1" w:themeTint="BF"/>
          <w:lang w:val="es-MX"/>
        </w:rPr>
        <w:t>Durante el Huracán (Fase roja)</w:t>
      </w:r>
    </w:p>
    <w:p w:rsidR="00C02413" w:rsidRPr="00D04977" w:rsidRDefault="00C02413" w:rsidP="00C02413">
      <w:pPr>
        <w:pStyle w:val="Prrafodelista"/>
        <w:numPr>
          <w:ilvl w:val="1"/>
          <w:numId w:val="39"/>
        </w:numPr>
        <w:spacing w:before="100" w:beforeAutospacing="1" w:after="100" w:afterAutospacing="1" w:line="360" w:lineRule="auto"/>
        <w:jc w:val="both"/>
        <w:rPr>
          <w:color w:val="404040" w:themeColor="text1" w:themeTint="BF"/>
        </w:rPr>
      </w:pPr>
      <w:r w:rsidRPr="00D04977">
        <w:rPr>
          <w:color w:val="404040" w:themeColor="text1" w:themeTint="BF"/>
        </w:rPr>
        <w:t>Suspender actividades laborales</w:t>
      </w:r>
    </w:p>
    <w:p w:rsidR="00C02413" w:rsidRPr="00D04977" w:rsidRDefault="00C02413" w:rsidP="00C02413">
      <w:pPr>
        <w:spacing w:before="100" w:beforeAutospacing="1" w:after="100" w:afterAutospacing="1" w:line="360" w:lineRule="auto"/>
        <w:jc w:val="both"/>
        <w:rPr>
          <w:i/>
          <w:color w:val="404040" w:themeColor="text1" w:themeTint="BF"/>
        </w:rPr>
      </w:pPr>
    </w:p>
    <w:p w:rsidR="00C02413" w:rsidRPr="00C02413" w:rsidRDefault="00C02413" w:rsidP="00C02413">
      <w:pPr>
        <w:spacing w:before="100" w:beforeAutospacing="1" w:after="100" w:afterAutospacing="1" w:line="360" w:lineRule="auto"/>
        <w:jc w:val="both"/>
        <w:rPr>
          <w:i/>
          <w:color w:val="404040" w:themeColor="text1" w:themeTint="BF"/>
          <w:lang w:val="es-MX"/>
        </w:rPr>
      </w:pPr>
      <w:r w:rsidRPr="00C02413">
        <w:rPr>
          <w:i/>
          <w:color w:val="404040" w:themeColor="text1" w:themeTint="BF"/>
          <w:lang w:val="es-MX"/>
        </w:rPr>
        <w:t>Después del Huracán (Fase blanca)</w:t>
      </w:r>
    </w:p>
    <w:p w:rsidR="00C02413" w:rsidRPr="00615E4D" w:rsidRDefault="00C02413" w:rsidP="00C02413">
      <w:pPr>
        <w:spacing w:before="100" w:beforeAutospacing="1" w:after="100" w:afterAutospacing="1" w:line="360" w:lineRule="auto"/>
        <w:jc w:val="both"/>
        <w:rPr>
          <w:color w:val="404040" w:themeColor="text1" w:themeTint="BF"/>
          <w:lang w:val="es-MX"/>
        </w:rPr>
      </w:pPr>
      <w:r w:rsidRPr="00615E4D">
        <w:rPr>
          <w:color w:val="404040" w:themeColor="text1" w:themeTint="BF"/>
          <w:lang w:val="es-MX"/>
        </w:rPr>
        <w:t>Evaluación de Daños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 xml:space="preserve">Todas las actividades que se realicen durante la fase de evaluación de daños estarán encaminadas a determinar con la mayor descripción y exactitud los daños sufridos en la empresa durante una tormenta </w:t>
      </w:r>
      <w:proofErr w:type="spellStart"/>
      <w:r w:rsidRPr="00C02413">
        <w:rPr>
          <w:color w:val="404040" w:themeColor="text1" w:themeTint="BF"/>
          <w:lang w:val="es-MX"/>
        </w:rPr>
        <w:t>ó</w:t>
      </w:r>
      <w:proofErr w:type="spellEnd"/>
      <w:r w:rsidRPr="00C02413">
        <w:rPr>
          <w:color w:val="404040" w:themeColor="text1" w:themeTint="BF"/>
          <w:lang w:val="es-MX"/>
        </w:rPr>
        <w:t xml:space="preserve"> huracán.</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En la evaluación de daños se tomará en consideración lo siguiente:</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a. Efectos que ha tenido la tormenta o huracán sobre las labores y procedimientos que se realizan normalmente en las áreas afectadas.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b. Daños a seres humanos que han sido afectados.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c. Pérdidas y daños a las instalaciones físicas.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d. Pérdidas y daños a equipos y materiales.</w:t>
      </w:r>
    </w:p>
    <w:p w:rsidR="00C02413" w:rsidRPr="00615E4D" w:rsidRDefault="00C02413" w:rsidP="00C02413">
      <w:pPr>
        <w:spacing w:before="100" w:beforeAutospacing="1" w:after="100" w:afterAutospacing="1" w:line="360" w:lineRule="auto"/>
        <w:jc w:val="both"/>
        <w:rPr>
          <w:color w:val="404040" w:themeColor="text1" w:themeTint="BF"/>
          <w:lang w:val="es-MX"/>
        </w:rPr>
      </w:pPr>
      <w:r w:rsidRPr="00615E4D">
        <w:rPr>
          <w:color w:val="404040" w:themeColor="text1" w:themeTint="BF"/>
          <w:lang w:val="es-MX"/>
        </w:rPr>
        <w:t xml:space="preserve">e. Daños al ambiente. </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 xml:space="preserve">El responsable del inmueble será el encargado de elaborar los informes de daños, coordinará la toma de fotos y canalizará con los funcionarios correspondientes las reclamaciones por pérdidas </w:t>
      </w:r>
      <w:proofErr w:type="spellStart"/>
      <w:r w:rsidRPr="00C02413">
        <w:rPr>
          <w:color w:val="404040" w:themeColor="text1" w:themeTint="BF"/>
          <w:lang w:val="es-MX"/>
        </w:rPr>
        <w:t>ó</w:t>
      </w:r>
      <w:proofErr w:type="spellEnd"/>
      <w:r w:rsidRPr="00C02413">
        <w:rPr>
          <w:color w:val="404040" w:themeColor="text1" w:themeTint="BF"/>
          <w:lang w:val="es-MX"/>
        </w:rPr>
        <w:t xml:space="preserve"> daños ocasionados por la tormenta </w:t>
      </w:r>
      <w:proofErr w:type="spellStart"/>
      <w:r w:rsidRPr="00C02413">
        <w:rPr>
          <w:color w:val="404040" w:themeColor="text1" w:themeTint="BF"/>
          <w:lang w:val="es-MX"/>
        </w:rPr>
        <w:t>ó</w:t>
      </w:r>
      <w:proofErr w:type="spellEnd"/>
      <w:r w:rsidRPr="00C02413">
        <w:rPr>
          <w:color w:val="404040" w:themeColor="text1" w:themeTint="BF"/>
          <w:lang w:val="es-MX"/>
        </w:rPr>
        <w:t xml:space="preserve"> huracán.</w:t>
      </w:r>
    </w:p>
    <w:p w:rsidR="00C02413" w:rsidRPr="00C02413" w:rsidRDefault="00C02413" w:rsidP="003A0DDC">
      <w:pPr>
        <w:rPr>
          <w:color w:val="404040" w:themeColor="text1" w:themeTint="BF"/>
          <w:lang w:val="es-MX"/>
        </w:rPr>
      </w:pPr>
      <w:r w:rsidRPr="00C02413">
        <w:rPr>
          <w:color w:val="404040" w:themeColor="text1" w:themeTint="BF"/>
          <w:lang w:val="es-MX"/>
        </w:rPr>
        <w:br w:type="page"/>
      </w:r>
      <w:r w:rsidRPr="00C02413">
        <w:rPr>
          <w:color w:val="404040" w:themeColor="text1" w:themeTint="BF"/>
          <w:lang w:val="es-MX"/>
        </w:rPr>
        <w:lastRenderedPageBreak/>
        <w:t xml:space="preserve">Recuperación y Restauración Después de la Tormenta </w:t>
      </w:r>
      <w:proofErr w:type="spellStart"/>
      <w:r w:rsidRPr="00C02413">
        <w:rPr>
          <w:color w:val="404040" w:themeColor="text1" w:themeTint="BF"/>
          <w:lang w:val="es-MX"/>
        </w:rPr>
        <w:t>ó</w:t>
      </w:r>
      <w:proofErr w:type="spellEnd"/>
      <w:r w:rsidRPr="00C02413">
        <w:rPr>
          <w:color w:val="404040" w:themeColor="text1" w:themeTint="BF"/>
          <w:lang w:val="es-MX"/>
        </w:rPr>
        <w:t xml:space="preserve"> Huracán</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 xml:space="preserve">Luego que pase la tormenta </w:t>
      </w:r>
      <w:proofErr w:type="spellStart"/>
      <w:r w:rsidRPr="00C02413">
        <w:rPr>
          <w:color w:val="404040" w:themeColor="text1" w:themeTint="BF"/>
          <w:lang w:val="es-MX"/>
        </w:rPr>
        <w:t>ó</w:t>
      </w:r>
      <w:proofErr w:type="spellEnd"/>
      <w:r w:rsidRPr="00C02413">
        <w:rPr>
          <w:color w:val="404040" w:themeColor="text1" w:themeTint="BF"/>
          <w:lang w:val="es-MX"/>
        </w:rPr>
        <w:t xml:space="preserve"> huracán se realizarán todas las gestiones necesarias para retornar todos los sistemas a sus niveles normales de operación en el menor tiempo posible. Esto se hará considerando la seguridad de los empleados y la protección de la propiedad. El responsable del inmueble junto con el personal que designe, realizarán los siguientes procesos: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1. Identificar las instalaciones físicas que pueden ser ocupadas para que el personal retorne a sus labores y las instalaciones físicas necesarias para restablecer los sistemas de información y comunicación.</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2. Facilitar la información para identificar los riesgos eléctricos, químicos y estructurales por los funcionarios designados durante el proceso de recuperación.</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3. Reubicar al personal que no pueda retornar a las instalaciones que hayan sufrido daños.</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4. Facilitar las medidas y acciones necesarias para la reparación o restitución de cualquier propiedad o equipo afectado o destruido durante la emergencia.</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5. Facilitar la utilización de las fuentes de financiamiento identificadas para compra de materiales, equipo y contrataciones de servicios necesarios hasta completar el proceso de recuperación de la emergencia.</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6. El responsable del inmueble se asegurará que se mantenga un expediente donde se incluyan todas las facturas, órdenes de compra, comprobantes y contratos de servicios incurridos durante la emergencia.</w:t>
      </w:r>
    </w:p>
    <w:p w:rsidR="00C02413" w:rsidRPr="00C02413" w:rsidRDefault="00C02413" w:rsidP="00C02413">
      <w:pPr>
        <w:rPr>
          <w:color w:val="404040" w:themeColor="text1" w:themeTint="BF"/>
          <w:lang w:val="es-MX"/>
        </w:rPr>
      </w:pP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Normas de Aplicación General</w:t>
      </w:r>
    </w:p>
    <w:p w:rsidR="00C02413" w:rsidRPr="00C02413" w:rsidRDefault="00C02413" w:rsidP="00C02413">
      <w:pPr>
        <w:spacing w:before="100" w:beforeAutospacing="1" w:after="100" w:afterAutospacing="1" w:line="360" w:lineRule="auto"/>
        <w:jc w:val="both"/>
        <w:rPr>
          <w:color w:val="404040" w:themeColor="text1" w:themeTint="BF"/>
          <w:lang w:val="es-MX"/>
        </w:rPr>
      </w:pPr>
      <w:r w:rsidRPr="00C02413">
        <w:rPr>
          <w:color w:val="404040" w:themeColor="text1" w:themeTint="BF"/>
          <w:lang w:val="es-MX"/>
        </w:rPr>
        <w:t>Se continuará con las labores regulares hasta donde las circunstancias lo permitan. No se permitirá que ningún proceso administrativo interfiera con las acciones preventivas para salvaguardar vidas y daños significativos a la propiedad.</w:t>
      </w:r>
    </w:p>
    <w:p w:rsidR="00A10014" w:rsidRPr="00F25506" w:rsidRDefault="00A10014" w:rsidP="00D7253C">
      <w:pPr>
        <w:tabs>
          <w:tab w:val="num" w:pos="1134"/>
        </w:tabs>
        <w:autoSpaceDE w:val="0"/>
        <w:autoSpaceDN w:val="0"/>
        <w:adjustRightInd w:val="0"/>
        <w:spacing w:after="0"/>
        <w:rPr>
          <w:rFonts w:ascii="Arial" w:hAnsi="Arial" w:cs="Arial"/>
          <w:b/>
          <w:sz w:val="8"/>
          <w:lang w:val="es-MX"/>
        </w:rPr>
      </w:pPr>
    </w:p>
    <w:sectPr w:rsidR="00A10014" w:rsidRPr="00F25506" w:rsidSect="005C7145">
      <w:headerReference w:type="default" r:id="rId9"/>
      <w:pgSz w:w="12240" w:h="15840" w:code="1"/>
      <w:pgMar w:top="1418" w:right="1418" w:bottom="1418"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145" w:rsidRDefault="005C7145" w:rsidP="0033591F">
      <w:pPr>
        <w:spacing w:after="0" w:line="240" w:lineRule="auto"/>
      </w:pPr>
      <w:r>
        <w:separator/>
      </w:r>
    </w:p>
  </w:endnote>
  <w:endnote w:type="continuationSeparator" w:id="0">
    <w:p w:rsidR="005C7145" w:rsidRDefault="005C7145" w:rsidP="0033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145" w:rsidRDefault="005C7145" w:rsidP="0033591F">
      <w:pPr>
        <w:spacing w:after="0" w:line="240" w:lineRule="auto"/>
      </w:pPr>
      <w:r>
        <w:separator/>
      </w:r>
    </w:p>
  </w:footnote>
  <w:footnote w:type="continuationSeparator" w:id="0">
    <w:p w:rsidR="005C7145" w:rsidRDefault="005C7145" w:rsidP="00335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2" w:type="dxa"/>
      <w:jc w:val="center"/>
      <w:tblLayout w:type="fixed"/>
      <w:tblLook w:val="00A0" w:firstRow="1" w:lastRow="0" w:firstColumn="1" w:lastColumn="0" w:noHBand="0" w:noVBand="0"/>
    </w:tblPr>
    <w:tblGrid>
      <w:gridCol w:w="2674"/>
      <w:gridCol w:w="5528"/>
      <w:gridCol w:w="1730"/>
    </w:tblGrid>
    <w:tr w:rsidR="005C7145" w:rsidRPr="005C7145" w:rsidTr="008374DB">
      <w:trPr>
        <w:jc w:val="center"/>
      </w:trPr>
      <w:tc>
        <w:tcPr>
          <w:tcW w:w="2674" w:type="dxa"/>
          <w:tcMar>
            <w:left w:w="0" w:type="dxa"/>
            <w:right w:w="0" w:type="dxa"/>
          </w:tcMar>
          <w:vAlign w:val="center"/>
        </w:tcPr>
        <w:p w:rsidR="005C7145" w:rsidRPr="00FF34F5" w:rsidRDefault="005C7145" w:rsidP="008A5A36">
          <w:pPr>
            <w:pStyle w:val="Encabezado"/>
            <w:rPr>
              <w:rFonts w:ascii="HelveticaNeueLT Pro 55 Roman" w:hAnsi="HelveticaNeueLT Pro 55 Roman"/>
            </w:rPr>
          </w:pPr>
          <w:r w:rsidRPr="00FF34F5">
            <w:rPr>
              <w:rFonts w:ascii="HelveticaNeueLT Pro 55 Roman" w:hAnsi="HelveticaNeueLT Pro 55 Roman"/>
              <w:noProof/>
              <w:lang w:val="es-MX" w:eastAsia="es-MX"/>
            </w:rPr>
            <w:drawing>
              <wp:anchor distT="0" distB="0" distL="114300" distR="114300" simplePos="0" relativeHeight="251661312" behindDoc="1" locked="0" layoutInCell="1" allowOverlap="1">
                <wp:simplePos x="0" y="0"/>
                <wp:positionH relativeFrom="column">
                  <wp:posOffset>618490</wp:posOffset>
                </wp:positionH>
                <wp:positionV relativeFrom="paragraph">
                  <wp:posOffset>21590</wp:posOffset>
                </wp:positionV>
                <wp:extent cx="517525" cy="511175"/>
                <wp:effectExtent l="19050" t="0" r="0" b="0"/>
                <wp:wrapTight wrapText="bothSides">
                  <wp:wrapPolygon edited="0">
                    <wp:start x="6361" y="0"/>
                    <wp:lineTo x="3180" y="7245"/>
                    <wp:lineTo x="3180" y="12880"/>
                    <wp:lineTo x="-795" y="16099"/>
                    <wp:lineTo x="-795" y="20929"/>
                    <wp:lineTo x="21467" y="20929"/>
                    <wp:lineTo x="21467" y="15294"/>
                    <wp:lineTo x="18287" y="12880"/>
                    <wp:lineTo x="19082" y="8855"/>
                    <wp:lineTo x="17492" y="3220"/>
                    <wp:lineTo x="14312" y="0"/>
                    <wp:lineTo x="6361" y="0"/>
                  </wp:wrapPolygon>
                </wp:wrapTight>
                <wp:docPr id="3" name="Imagen 1" descr="Logoqroo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qroo2011.png"/>
                        <pic:cNvPicPr>
                          <a:picLocks noChangeAspect="1" noChangeArrowheads="1"/>
                        </pic:cNvPicPr>
                      </pic:nvPicPr>
                      <pic:blipFill>
                        <a:blip r:embed="rId1"/>
                        <a:srcRect/>
                        <a:stretch>
                          <a:fillRect/>
                        </a:stretch>
                      </pic:blipFill>
                      <pic:spPr bwMode="auto">
                        <a:xfrm>
                          <a:off x="0" y="0"/>
                          <a:ext cx="517525" cy="511175"/>
                        </a:xfrm>
                        <a:prstGeom prst="rect">
                          <a:avLst/>
                        </a:prstGeom>
                        <a:noFill/>
                      </pic:spPr>
                    </pic:pic>
                  </a:graphicData>
                </a:graphic>
              </wp:anchor>
            </w:drawing>
          </w:r>
        </w:p>
      </w:tc>
      <w:tc>
        <w:tcPr>
          <w:tcW w:w="5528" w:type="dxa"/>
          <w:tcMar>
            <w:left w:w="0" w:type="dxa"/>
            <w:right w:w="0" w:type="dxa"/>
          </w:tcMar>
          <w:vAlign w:val="center"/>
        </w:tcPr>
        <w:p w:rsidR="005C7145" w:rsidRPr="00FF34F5" w:rsidRDefault="005C7145" w:rsidP="0042151A">
          <w:pPr>
            <w:pStyle w:val="Encabezado"/>
            <w:jc w:val="center"/>
            <w:rPr>
              <w:rFonts w:ascii="HelveticaNeueLT Pro 55 Roman" w:hAnsi="HelveticaNeueLT Pro 55 Roman" w:cs="Arial"/>
              <w:b/>
              <w:sz w:val="24"/>
              <w:szCs w:val="24"/>
              <w:lang w:val="es-MX"/>
            </w:rPr>
          </w:pPr>
          <w:r w:rsidRPr="00FF34F5">
            <w:rPr>
              <w:rFonts w:ascii="HelveticaNeueLT Pro 55 Roman" w:hAnsi="HelveticaNeueLT Pro 55 Roman" w:cs="Arial"/>
              <w:b/>
              <w:sz w:val="24"/>
              <w:szCs w:val="24"/>
              <w:lang w:val="es-MX"/>
            </w:rPr>
            <w:t>GOBIERNO DEL ESTADO DE QUINTANA ROO</w:t>
          </w:r>
        </w:p>
        <w:p w:rsidR="005C7145" w:rsidRPr="005C7145" w:rsidRDefault="005C7145" w:rsidP="005C7145">
          <w:pPr>
            <w:pStyle w:val="Encabezado"/>
            <w:jc w:val="center"/>
            <w:rPr>
              <w:rFonts w:ascii="HelveticaNeueLT Pro 55 Roman" w:hAnsi="HelveticaNeueLT Pro 55 Roman" w:cs="Arial"/>
              <w:i/>
              <w:lang w:val="es-MX"/>
            </w:rPr>
          </w:pPr>
          <w:r>
            <w:rPr>
              <w:rFonts w:ascii="HelveticaNeueLT Pro 55 Roman" w:hAnsi="HelveticaNeueLT Pro 55 Roman" w:cs="Arial"/>
              <w:i/>
              <w:lang w:val="es-MX"/>
            </w:rPr>
            <w:t>COLEGIO DE BACHILLERES DEL ESTADO DE QUINTANA ROO</w:t>
          </w:r>
        </w:p>
      </w:tc>
      <w:tc>
        <w:tcPr>
          <w:tcW w:w="1730" w:type="dxa"/>
          <w:tcMar>
            <w:left w:w="0" w:type="dxa"/>
            <w:right w:w="0" w:type="dxa"/>
          </w:tcMar>
          <w:vAlign w:val="center"/>
        </w:tcPr>
        <w:p w:rsidR="005C7145" w:rsidRPr="00FF34F5" w:rsidRDefault="005C7145">
          <w:pPr>
            <w:pStyle w:val="Encabezado"/>
            <w:rPr>
              <w:rFonts w:ascii="HelveticaNeueLT Pro 55 Roman" w:hAnsi="HelveticaNeueLT Pro 55 Roman"/>
              <w:lang w:val="es-MX"/>
            </w:rPr>
          </w:pPr>
          <w:r>
            <w:rPr>
              <w:rFonts w:ascii="HelveticaNeueLT Pro 55 Roman" w:hAnsi="HelveticaNeueLT Pro 55 Roman"/>
              <w:noProof/>
              <w:lang w:val="es-MX" w:eastAsia="es-MX"/>
            </w:rPr>
            <w:drawing>
              <wp:inline distT="0" distB="0" distL="0" distR="0" wp14:anchorId="3065F97C">
                <wp:extent cx="609600" cy="7499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49935"/>
                        </a:xfrm>
                        <a:prstGeom prst="rect">
                          <a:avLst/>
                        </a:prstGeom>
                        <a:noFill/>
                      </pic:spPr>
                    </pic:pic>
                  </a:graphicData>
                </a:graphic>
              </wp:inline>
            </w:drawing>
          </w:r>
        </w:p>
      </w:tc>
    </w:tr>
  </w:tbl>
  <w:p w:rsidR="005C7145" w:rsidRPr="00FF34F5" w:rsidRDefault="005C7145" w:rsidP="00753984">
    <w:pPr>
      <w:spacing w:after="0" w:line="240" w:lineRule="auto"/>
      <w:jc w:val="center"/>
      <w:rPr>
        <w:rFonts w:ascii="HelveticaNeueLT Pro 55 Roman" w:hAnsi="HelveticaNeueLT Pro 55 Roman"/>
        <w:i/>
        <w:sz w:val="20"/>
        <w:szCs w:val="20"/>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2" w:type="dxa"/>
      <w:jc w:val="center"/>
      <w:tblLayout w:type="fixed"/>
      <w:tblLook w:val="00A0" w:firstRow="1" w:lastRow="0" w:firstColumn="1" w:lastColumn="0" w:noHBand="0" w:noVBand="0"/>
    </w:tblPr>
    <w:tblGrid>
      <w:gridCol w:w="2674"/>
      <w:gridCol w:w="5528"/>
      <w:gridCol w:w="1730"/>
    </w:tblGrid>
    <w:tr w:rsidR="005C7145" w:rsidRPr="005C7145" w:rsidTr="008374DB">
      <w:trPr>
        <w:jc w:val="center"/>
      </w:trPr>
      <w:tc>
        <w:tcPr>
          <w:tcW w:w="2674" w:type="dxa"/>
          <w:tcMar>
            <w:left w:w="0" w:type="dxa"/>
            <w:right w:w="0" w:type="dxa"/>
          </w:tcMar>
          <w:vAlign w:val="center"/>
        </w:tcPr>
        <w:p w:rsidR="005C7145" w:rsidRPr="00FF34F5" w:rsidRDefault="005C7145" w:rsidP="008A5A36">
          <w:pPr>
            <w:pStyle w:val="Encabezado"/>
            <w:rPr>
              <w:rFonts w:ascii="HelveticaNeueLT Pro 55 Roman" w:hAnsi="HelveticaNeueLT Pro 55 Roman"/>
            </w:rPr>
          </w:pPr>
          <w:r w:rsidRPr="00FF34F5">
            <w:rPr>
              <w:rFonts w:ascii="HelveticaNeueLT Pro 55 Roman" w:hAnsi="HelveticaNeueLT Pro 55 Roman"/>
              <w:noProof/>
              <w:lang w:val="es-MX" w:eastAsia="es-MX"/>
            </w:rPr>
            <w:drawing>
              <wp:anchor distT="0" distB="0" distL="114300" distR="114300" simplePos="0" relativeHeight="251664384" behindDoc="1" locked="0" layoutInCell="1" allowOverlap="1">
                <wp:simplePos x="0" y="0"/>
                <wp:positionH relativeFrom="column">
                  <wp:posOffset>618490</wp:posOffset>
                </wp:positionH>
                <wp:positionV relativeFrom="paragraph">
                  <wp:posOffset>21590</wp:posOffset>
                </wp:positionV>
                <wp:extent cx="517525" cy="511175"/>
                <wp:effectExtent l="19050" t="0" r="0" b="0"/>
                <wp:wrapTight wrapText="bothSides">
                  <wp:wrapPolygon edited="0">
                    <wp:start x="6361" y="0"/>
                    <wp:lineTo x="3180" y="7245"/>
                    <wp:lineTo x="3180" y="12880"/>
                    <wp:lineTo x="-795" y="16099"/>
                    <wp:lineTo x="-795" y="20929"/>
                    <wp:lineTo x="21467" y="20929"/>
                    <wp:lineTo x="21467" y="15294"/>
                    <wp:lineTo x="18287" y="12880"/>
                    <wp:lineTo x="19082" y="8855"/>
                    <wp:lineTo x="17492" y="3220"/>
                    <wp:lineTo x="14312" y="0"/>
                    <wp:lineTo x="6361" y="0"/>
                  </wp:wrapPolygon>
                </wp:wrapTight>
                <wp:docPr id="1" name="Imagen 1" descr="Logoqroo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qroo2011.png"/>
                        <pic:cNvPicPr>
                          <a:picLocks noChangeAspect="1" noChangeArrowheads="1"/>
                        </pic:cNvPicPr>
                      </pic:nvPicPr>
                      <pic:blipFill>
                        <a:blip r:embed="rId1"/>
                        <a:srcRect/>
                        <a:stretch>
                          <a:fillRect/>
                        </a:stretch>
                      </pic:blipFill>
                      <pic:spPr bwMode="auto">
                        <a:xfrm>
                          <a:off x="0" y="0"/>
                          <a:ext cx="517525" cy="511175"/>
                        </a:xfrm>
                        <a:prstGeom prst="rect">
                          <a:avLst/>
                        </a:prstGeom>
                        <a:noFill/>
                      </pic:spPr>
                    </pic:pic>
                  </a:graphicData>
                </a:graphic>
              </wp:anchor>
            </w:drawing>
          </w:r>
        </w:p>
      </w:tc>
      <w:tc>
        <w:tcPr>
          <w:tcW w:w="5528" w:type="dxa"/>
          <w:tcMar>
            <w:left w:w="0" w:type="dxa"/>
            <w:right w:w="0" w:type="dxa"/>
          </w:tcMar>
          <w:vAlign w:val="center"/>
        </w:tcPr>
        <w:p w:rsidR="005C7145" w:rsidRPr="00FF34F5" w:rsidRDefault="005C7145" w:rsidP="0042151A">
          <w:pPr>
            <w:pStyle w:val="Encabezado"/>
            <w:jc w:val="center"/>
            <w:rPr>
              <w:rFonts w:ascii="HelveticaNeueLT Pro 55 Roman" w:hAnsi="HelveticaNeueLT Pro 55 Roman" w:cs="Arial"/>
              <w:b/>
              <w:sz w:val="24"/>
              <w:szCs w:val="24"/>
              <w:lang w:val="es-MX"/>
            </w:rPr>
          </w:pPr>
          <w:r w:rsidRPr="00FF34F5">
            <w:rPr>
              <w:rFonts w:ascii="HelveticaNeueLT Pro 55 Roman" w:hAnsi="HelveticaNeueLT Pro 55 Roman" w:cs="Arial"/>
              <w:b/>
              <w:sz w:val="24"/>
              <w:szCs w:val="24"/>
              <w:lang w:val="es-MX"/>
            </w:rPr>
            <w:t>GOBIERNO DEL ESTADO DE QUINTANA ROO</w:t>
          </w:r>
        </w:p>
        <w:p w:rsidR="005C7145" w:rsidRPr="0017549F" w:rsidRDefault="0017549F" w:rsidP="0017549F">
          <w:pPr>
            <w:pStyle w:val="Encabezado"/>
            <w:jc w:val="center"/>
            <w:rPr>
              <w:rFonts w:ascii="HelveticaNeueLT Pro 55 Roman" w:hAnsi="HelveticaNeueLT Pro 55 Roman" w:cs="Arial"/>
              <w:i/>
              <w:lang w:val="es-MX"/>
            </w:rPr>
          </w:pPr>
          <w:r>
            <w:rPr>
              <w:rFonts w:ascii="HelveticaNeueLT Pro 55 Roman" w:hAnsi="HelveticaNeueLT Pro 55 Roman" w:cs="Arial"/>
              <w:i/>
              <w:lang w:val="es-MX"/>
            </w:rPr>
            <w:t>COLEGIO DE BACHILLERES DEL ESTADO DE QUINTANA ROO</w:t>
          </w:r>
        </w:p>
      </w:tc>
      <w:tc>
        <w:tcPr>
          <w:tcW w:w="1730" w:type="dxa"/>
          <w:tcMar>
            <w:left w:w="0" w:type="dxa"/>
            <w:right w:w="0" w:type="dxa"/>
          </w:tcMar>
          <w:vAlign w:val="center"/>
        </w:tcPr>
        <w:p w:rsidR="005C7145" w:rsidRPr="00FF34F5" w:rsidRDefault="0017549F">
          <w:pPr>
            <w:pStyle w:val="Encabezado"/>
            <w:rPr>
              <w:rFonts w:ascii="HelveticaNeueLT Pro 55 Roman" w:hAnsi="HelveticaNeueLT Pro 55 Roman"/>
              <w:lang w:val="es-MX"/>
            </w:rPr>
          </w:pPr>
          <w:r>
            <w:rPr>
              <w:rFonts w:ascii="HelveticaNeueLT Pro 55 Roman" w:hAnsi="HelveticaNeueLT Pro 55 Roman"/>
              <w:noProof/>
              <w:lang w:val="es-MX" w:eastAsia="es-MX"/>
            </w:rPr>
            <w:drawing>
              <wp:inline distT="0" distB="0" distL="0" distR="0" wp14:anchorId="7D2C26EF">
                <wp:extent cx="60960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49935"/>
                        </a:xfrm>
                        <a:prstGeom prst="rect">
                          <a:avLst/>
                        </a:prstGeom>
                        <a:noFill/>
                      </pic:spPr>
                    </pic:pic>
                  </a:graphicData>
                </a:graphic>
              </wp:inline>
            </w:drawing>
          </w:r>
        </w:p>
      </w:tc>
    </w:tr>
  </w:tbl>
  <w:p w:rsidR="005C7145" w:rsidRPr="00FF34F5" w:rsidRDefault="005C7145" w:rsidP="00753984">
    <w:pPr>
      <w:spacing w:after="0" w:line="240" w:lineRule="auto"/>
      <w:jc w:val="center"/>
      <w:rPr>
        <w:rFonts w:ascii="HelveticaNeueLT Pro 55 Roman" w:hAnsi="HelveticaNeueLT Pro 55 Roman"/>
        <w:i/>
        <w:sz w:val="20"/>
        <w:szCs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A59"/>
    <w:multiLevelType w:val="hybridMultilevel"/>
    <w:tmpl w:val="A44EC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DC15F6"/>
    <w:multiLevelType w:val="hybridMultilevel"/>
    <w:tmpl w:val="AA7034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B44C68"/>
    <w:multiLevelType w:val="hybridMultilevel"/>
    <w:tmpl w:val="0BF2B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197850"/>
    <w:multiLevelType w:val="multilevel"/>
    <w:tmpl w:val="B2D40D7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806888"/>
    <w:multiLevelType w:val="singleLevel"/>
    <w:tmpl w:val="0D8E3D10"/>
    <w:lvl w:ilvl="0">
      <w:start w:val="1"/>
      <w:numFmt w:val="upperLetter"/>
      <w:pStyle w:val="Vietasletras"/>
      <w:lvlText w:val="%1."/>
      <w:lvlJc w:val="left"/>
      <w:pPr>
        <w:tabs>
          <w:tab w:val="num" w:pos="360"/>
        </w:tabs>
        <w:ind w:left="360" w:hanging="360"/>
      </w:pPr>
      <w:rPr>
        <w:rFonts w:cs="Times New Roman"/>
      </w:rPr>
    </w:lvl>
  </w:abstractNum>
  <w:abstractNum w:abstractNumId="5">
    <w:nsid w:val="1B511D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0D24DC8"/>
    <w:multiLevelType w:val="hybridMultilevel"/>
    <w:tmpl w:val="507E69F6"/>
    <w:lvl w:ilvl="0" w:tplc="AAF4F9FE">
      <w:start w:val="1"/>
      <w:numFmt w:val="bullet"/>
      <w:lvlText w:val=""/>
      <w:lvlJc w:val="left"/>
      <w:pPr>
        <w:ind w:left="1210" w:hanging="360"/>
      </w:pPr>
      <w:rPr>
        <w:rFonts w:ascii="Wingdings 2" w:hAnsi="Wingdings 2"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8C32DC"/>
    <w:multiLevelType w:val="multilevel"/>
    <w:tmpl w:val="6A3CE2E2"/>
    <w:lvl w:ilvl="0">
      <w:start w:val="3"/>
      <w:numFmt w:val="decimal"/>
      <w:lvlText w:val="%1.10"/>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6997CFC"/>
    <w:multiLevelType w:val="multilevel"/>
    <w:tmpl w:val="03868966"/>
    <w:lvl w:ilvl="0">
      <w:start w:val="3"/>
      <w:numFmt w:val="decimal"/>
      <w:lvlText w:val="%1.7"/>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A942A6F"/>
    <w:multiLevelType w:val="hybridMultilevel"/>
    <w:tmpl w:val="45566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825C84"/>
    <w:multiLevelType w:val="hybridMultilevel"/>
    <w:tmpl w:val="F886DBE2"/>
    <w:lvl w:ilvl="0" w:tplc="E98A0D0C">
      <w:start w:val="1"/>
      <w:numFmt w:val="bullet"/>
      <w:lvlText w:val=""/>
      <w:lvlJc w:val="left"/>
      <w:pPr>
        <w:tabs>
          <w:tab w:val="num" w:pos="1440"/>
        </w:tabs>
        <w:ind w:left="1440" w:hanging="360"/>
      </w:pPr>
      <w:rPr>
        <w:rFonts w:ascii="Symbol" w:hAnsi="Symbo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BA935BB"/>
    <w:multiLevelType w:val="multilevel"/>
    <w:tmpl w:val="F1E80E7A"/>
    <w:lvl w:ilvl="0">
      <w:start w:val="3"/>
      <w:numFmt w:val="decimal"/>
      <w:lvlText w:val="%1.8"/>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4F37E0E"/>
    <w:multiLevelType w:val="hybridMultilevel"/>
    <w:tmpl w:val="CCBCC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AC212F"/>
    <w:multiLevelType w:val="hybridMultilevel"/>
    <w:tmpl w:val="A44EC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B5A29F1"/>
    <w:multiLevelType w:val="hybridMultilevel"/>
    <w:tmpl w:val="54640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7E71D5"/>
    <w:multiLevelType w:val="hybridMultilevel"/>
    <w:tmpl w:val="451E0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CD90570"/>
    <w:multiLevelType w:val="multilevel"/>
    <w:tmpl w:val="9BB4DB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D023A74"/>
    <w:multiLevelType w:val="multilevel"/>
    <w:tmpl w:val="F12A6F12"/>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0640840"/>
    <w:multiLevelType w:val="multilevel"/>
    <w:tmpl w:val="6C8221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4C0F8B"/>
    <w:multiLevelType w:val="hybridMultilevel"/>
    <w:tmpl w:val="8E3AB9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4E83F69"/>
    <w:multiLevelType w:val="multilevel"/>
    <w:tmpl w:val="90A8E48C"/>
    <w:lvl w:ilvl="0">
      <w:start w:val="3"/>
      <w:numFmt w:val="decimal"/>
      <w:lvlText w:val="%1.5"/>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6E050DE"/>
    <w:multiLevelType w:val="multilevel"/>
    <w:tmpl w:val="507E69F6"/>
    <w:lvl w:ilvl="0">
      <w:start w:val="1"/>
      <w:numFmt w:val="bullet"/>
      <w:lvlText w:val=""/>
      <w:lvlJc w:val="left"/>
      <w:pPr>
        <w:ind w:left="1068"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8AF2FE7"/>
    <w:multiLevelType w:val="multilevel"/>
    <w:tmpl w:val="13BEAD6E"/>
    <w:lvl w:ilvl="0">
      <w:start w:val="3"/>
      <w:numFmt w:val="decimal"/>
      <w:lvlText w:val="%1.4"/>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AB6C2D"/>
    <w:multiLevelType w:val="hybridMultilevel"/>
    <w:tmpl w:val="CB3C7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891466"/>
    <w:multiLevelType w:val="multilevel"/>
    <w:tmpl w:val="8C2CF316"/>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nsid w:val="4D091AC2"/>
    <w:multiLevelType w:val="multilevel"/>
    <w:tmpl w:val="230E5ADC"/>
    <w:lvl w:ilvl="0">
      <w:start w:val="3"/>
      <w:numFmt w:val="decimal"/>
      <w:lvlText w:val="%1.3"/>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3C1605E"/>
    <w:multiLevelType w:val="hybridMultilevel"/>
    <w:tmpl w:val="76EA5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4B728C2"/>
    <w:multiLevelType w:val="multilevel"/>
    <w:tmpl w:val="98FEBC5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6C6558"/>
    <w:multiLevelType w:val="multilevel"/>
    <w:tmpl w:val="A93E5FE2"/>
    <w:lvl w:ilvl="0">
      <w:start w:val="3"/>
      <w:numFmt w:val="decimal"/>
      <w:lvlText w:val="%1.12"/>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79A08AF"/>
    <w:multiLevelType w:val="hybridMultilevel"/>
    <w:tmpl w:val="B5947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7FB0D12"/>
    <w:multiLevelType w:val="hybridMultilevel"/>
    <w:tmpl w:val="10200BDC"/>
    <w:lvl w:ilvl="0" w:tplc="FAE6FA40">
      <w:start w:val="1"/>
      <w:numFmt w:val="decimal"/>
      <w:lvlText w:val="%1."/>
      <w:lvlJc w:val="left"/>
      <w:pPr>
        <w:ind w:left="720" w:hanging="360"/>
      </w:pPr>
      <w:rPr>
        <w:rFonts w:cs="Calibri-Bol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C185572"/>
    <w:multiLevelType w:val="multilevel"/>
    <w:tmpl w:val="DBF869D8"/>
    <w:lvl w:ilvl="0">
      <w:start w:val="3"/>
      <w:numFmt w:val="decimal"/>
      <w:lvlText w:val="%1.11"/>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0322ECF"/>
    <w:multiLevelType w:val="hybridMultilevel"/>
    <w:tmpl w:val="F5FC8EA0"/>
    <w:lvl w:ilvl="0" w:tplc="080A0017">
      <w:start w:val="1"/>
      <w:numFmt w:val="lowerLetter"/>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nsid w:val="66121716"/>
    <w:multiLevelType w:val="hybridMultilevel"/>
    <w:tmpl w:val="AF1AF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66D36C5"/>
    <w:multiLevelType w:val="multilevel"/>
    <w:tmpl w:val="7A7E99C2"/>
    <w:lvl w:ilvl="0">
      <w:start w:val="3"/>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91B10DC"/>
    <w:multiLevelType w:val="multilevel"/>
    <w:tmpl w:val="507E69F6"/>
    <w:lvl w:ilvl="0">
      <w:start w:val="1"/>
      <w:numFmt w:val="bullet"/>
      <w:lvlText w:val=""/>
      <w:lvlJc w:val="left"/>
      <w:pPr>
        <w:ind w:left="1068"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62D5DBE"/>
    <w:multiLevelType w:val="multilevel"/>
    <w:tmpl w:val="1E6EB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9E103B9"/>
    <w:multiLevelType w:val="multilevel"/>
    <w:tmpl w:val="6CAECED6"/>
    <w:lvl w:ilvl="0">
      <w:start w:val="3"/>
      <w:numFmt w:val="decimal"/>
      <w:lvlText w:val="%1.6"/>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C633B5E"/>
    <w:multiLevelType w:val="hybridMultilevel"/>
    <w:tmpl w:val="42CCF836"/>
    <w:lvl w:ilvl="0" w:tplc="7C8C810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995531"/>
    <w:multiLevelType w:val="hybridMultilevel"/>
    <w:tmpl w:val="BB068C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EBB0D7E"/>
    <w:multiLevelType w:val="multilevel"/>
    <w:tmpl w:val="D9181926"/>
    <w:lvl w:ilvl="0">
      <w:start w:val="3"/>
      <w:numFmt w:val="decimal"/>
      <w:lvlText w:val="%1.9"/>
      <w:lvlJc w:val="left"/>
      <w:pPr>
        <w:tabs>
          <w:tab w:val="num" w:pos="360"/>
        </w:tabs>
        <w:ind w:left="360" w:hanging="360"/>
      </w:pPr>
      <w:rPr>
        <w:rFonts w:hint="default"/>
      </w:rPr>
    </w:lvl>
    <w:lvl w:ilvl="1">
      <w:start w:val="3"/>
      <w:numFmt w:val="decimal"/>
      <w:lvlText w:val="%2%1.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F720421"/>
    <w:multiLevelType w:val="multilevel"/>
    <w:tmpl w:val="2D74FF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2"/>
  </w:num>
  <w:num w:numId="3">
    <w:abstractNumId w:val="15"/>
  </w:num>
  <w:num w:numId="4">
    <w:abstractNumId w:val="19"/>
  </w:num>
  <w:num w:numId="5">
    <w:abstractNumId w:val="39"/>
  </w:num>
  <w:num w:numId="6">
    <w:abstractNumId w:val="30"/>
  </w:num>
  <w:num w:numId="7">
    <w:abstractNumId w:val="4"/>
  </w:num>
  <w:num w:numId="8">
    <w:abstractNumId w:val="5"/>
  </w:num>
  <w:num w:numId="9">
    <w:abstractNumId w:val="6"/>
  </w:num>
  <w:num w:numId="10">
    <w:abstractNumId w:val="35"/>
  </w:num>
  <w:num w:numId="11">
    <w:abstractNumId w:val="21"/>
  </w:num>
  <w:num w:numId="12">
    <w:abstractNumId w:val="14"/>
  </w:num>
  <w:num w:numId="13">
    <w:abstractNumId w:val="1"/>
  </w:num>
  <w:num w:numId="14">
    <w:abstractNumId w:val="26"/>
  </w:num>
  <w:num w:numId="15">
    <w:abstractNumId w:val="13"/>
  </w:num>
  <w:num w:numId="16">
    <w:abstractNumId w:val="0"/>
  </w:num>
  <w:num w:numId="17">
    <w:abstractNumId w:val="32"/>
  </w:num>
  <w:num w:numId="18">
    <w:abstractNumId w:val="16"/>
  </w:num>
  <w:num w:numId="19">
    <w:abstractNumId w:val="38"/>
  </w:num>
  <w:num w:numId="20">
    <w:abstractNumId w:val="9"/>
  </w:num>
  <w:num w:numId="21">
    <w:abstractNumId w:val="10"/>
  </w:num>
  <w:num w:numId="22">
    <w:abstractNumId w:val="17"/>
  </w:num>
  <w:num w:numId="23">
    <w:abstractNumId w:val="34"/>
  </w:num>
  <w:num w:numId="24">
    <w:abstractNumId w:val="25"/>
  </w:num>
  <w:num w:numId="25">
    <w:abstractNumId w:val="22"/>
  </w:num>
  <w:num w:numId="26">
    <w:abstractNumId w:val="20"/>
  </w:num>
  <w:num w:numId="27">
    <w:abstractNumId w:val="37"/>
  </w:num>
  <w:num w:numId="28">
    <w:abstractNumId w:val="8"/>
  </w:num>
  <w:num w:numId="29">
    <w:abstractNumId w:val="11"/>
  </w:num>
  <w:num w:numId="30">
    <w:abstractNumId w:val="40"/>
  </w:num>
  <w:num w:numId="31">
    <w:abstractNumId w:val="7"/>
  </w:num>
  <w:num w:numId="32">
    <w:abstractNumId w:val="31"/>
  </w:num>
  <w:num w:numId="33">
    <w:abstractNumId w:val="28"/>
  </w:num>
  <w:num w:numId="34">
    <w:abstractNumId w:val="27"/>
  </w:num>
  <w:num w:numId="35">
    <w:abstractNumId w:val="24"/>
  </w:num>
  <w:num w:numId="36">
    <w:abstractNumId w:val="3"/>
  </w:num>
  <w:num w:numId="37">
    <w:abstractNumId w:val="41"/>
  </w:num>
  <w:num w:numId="38">
    <w:abstractNumId w:val="1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1F"/>
    <w:rsid w:val="00007F34"/>
    <w:rsid w:val="00016305"/>
    <w:rsid w:val="00016E8B"/>
    <w:rsid w:val="00021743"/>
    <w:rsid w:val="000219DB"/>
    <w:rsid w:val="0002277D"/>
    <w:rsid w:val="0002389A"/>
    <w:rsid w:val="0002515B"/>
    <w:rsid w:val="0002515F"/>
    <w:rsid w:val="000327CE"/>
    <w:rsid w:val="00034464"/>
    <w:rsid w:val="00034DB7"/>
    <w:rsid w:val="00035819"/>
    <w:rsid w:val="00036504"/>
    <w:rsid w:val="0004004E"/>
    <w:rsid w:val="00042C29"/>
    <w:rsid w:val="00043535"/>
    <w:rsid w:val="00047834"/>
    <w:rsid w:val="00050C3F"/>
    <w:rsid w:val="0005217C"/>
    <w:rsid w:val="0005466C"/>
    <w:rsid w:val="00054D7C"/>
    <w:rsid w:val="0005674D"/>
    <w:rsid w:val="0006082E"/>
    <w:rsid w:val="00060ADB"/>
    <w:rsid w:val="00063C49"/>
    <w:rsid w:val="0006710C"/>
    <w:rsid w:val="00071780"/>
    <w:rsid w:val="00071AF8"/>
    <w:rsid w:val="00074291"/>
    <w:rsid w:val="000755C2"/>
    <w:rsid w:val="000763F5"/>
    <w:rsid w:val="00080781"/>
    <w:rsid w:val="000809E5"/>
    <w:rsid w:val="00081D8F"/>
    <w:rsid w:val="00082DC0"/>
    <w:rsid w:val="00085E85"/>
    <w:rsid w:val="00086AE3"/>
    <w:rsid w:val="000920C9"/>
    <w:rsid w:val="0009615F"/>
    <w:rsid w:val="00096E7E"/>
    <w:rsid w:val="000A3170"/>
    <w:rsid w:val="000A448F"/>
    <w:rsid w:val="000A6A38"/>
    <w:rsid w:val="000B324E"/>
    <w:rsid w:val="000B3F75"/>
    <w:rsid w:val="000B5ED6"/>
    <w:rsid w:val="000C2FF5"/>
    <w:rsid w:val="000C43F8"/>
    <w:rsid w:val="000C61D4"/>
    <w:rsid w:val="000C6E72"/>
    <w:rsid w:val="000D0527"/>
    <w:rsid w:val="000D42B8"/>
    <w:rsid w:val="000D50C4"/>
    <w:rsid w:val="000E03A1"/>
    <w:rsid w:val="000E1AB1"/>
    <w:rsid w:val="000E2750"/>
    <w:rsid w:val="000E6EBA"/>
    <w:rsid w:val="000F7783"/>
    <w:rsid w:val="000F7D88"/>
    <w:rsid w:val="001052F2"/>
    <w:rsid w:val="00112A29"/>
    <w:rsid w:val="00114170"/>
    <w:rsid w:val="001153AD"/>
    <w:rsid w:val="00117E6F"/>
    <w:rsid w:val="00120803"/>
    <w:rsid w:val="0012147B"/>
    <w:rsid w:val="00122B6B"/>
    <w:rsid w:val="0012523C"/>
    <w:rsid w:val="00130E2F"/>
    <w:rsid w:val="00130F92"/>
    <w:rsid w:val="00131B89"/>
    <w:rsid w:val="00132071"/>
    <w:rsid w:val="00132E2B"/>
    <w:rsid w:val="00133AC1"/>
    <w:rsid w:val="00134758"/>
    <w:rsid w:val="00147A9B"/>
    <w:rsid w:val="00150167"/>
    <w:rsid w:val="00150351"/>
    <w:rsid w:val="00152597"/>
    <w:rsid w:val="001531DC"/>
    <w:rsid w:val="001535F0"/>
    <w:rsid w:val="00153E1F"/>
    <w:rsid w:val="0016059D"/>
    <w:rsid w:val="00163CBD"/>
    <w:rsid w:val="00163CCF"/>
    <w:rsid w:val="00164D71"/>
    <w:rsid w:val="001661B0"/>
    <w:rsid w:val="0017343D"/>
    <w:rsid w:val="0017549F"/>
    <w:rsid w:val="00176B2E"/>
    <w:rsid w:val="00176F5D"/>
    <w:rsid w:val="001772DE"/>
    <w:rsid w:val="001812FB"/>
    <w:rsid w:val="00184B09"/>
    <w:rsid w:val="00184BBE"/>
    <w:rsid w:val="00187322"/>
    <w:rsid w:val="001901A6"/>
    <w:rsid w:val="001969F1"/>
    <w:rsid w:val="001A20F8"/>
    <w:rsid w:val="001A2ABD"/>
    <w:rsid w:val="001A5079"/>
    <w:rsid w:val="001A5E46"/>
    <w:rsid w:val="001B0C2F"/>
    <w:rsid w:val="001B5E04"/>
    <w:rsid w:val="001B7274"/>
    <w:rsid w:val="001B79A4"/>
    <w:rsid w:val="001B7D5E"/>
    <w:rsid w:val="001B7DE4"/>
    <w:rsid w:val="001C4671"/>
    <w:rsid w:val="001C5258"/>
    <w:rsid w:val="001D07A1"/>
    <w:rsid w:val="001D366C"/>
    <w:rsid w:val="001D429D"/>
    <w:rsid w:val="001D723C"/>
    <w:rsid w:val="001D751A"/>
    <w:rsid w:val="001E0241"/>
    <w:rsid w:val="001E32BC"/>
    <w:rsid w:val="001E4FB1"/>
    <w:rsid w:val="001E52C2"/>
    <w:rsid w:val="001E6E4C"/>
    <w:rsid w:val="001F7381"/>
    <w:rsid w:val="00200EBF"/>
    <w:rsid w:val="00202FFE"/>
    <w:rsid w:val="00203308"/>
    <w:rsid w:val="00203E9A"/>
    <w:rsid w:val="002050A5"/>
    <w:rsid w:val="00211C62"/>
    <w:rsid w:val="00220273"/>
    <w:rsid w:val="00220EF2"/>
    <w:rsid w:val="00224BF6"/>
    <w:rsid w:val="00225CEA"/>
    <w:rsid w:val="0023118E"/>
    <w:rsid w:val="00237746"/>
    <w:rsid w:val="00241999"/>
    <w:rsid w:val="00242066"/>
    <w:rsid w:val="002476DC"/>
    <w:rsid w:val="00255F4D"/>
    <w:rsid w:val="00257951"/>
    <w:rsid w:val="00257D37"/>
    <w:rsid w:val="00260967"/>
    <w:rsid w:val="002635D2"/>
    <w:rsid w:val="002700C3"/>
    <w:rsid w:val="00276462"/>
    <w:rsid w:val="002774C1"/>
    <w:rsid w:val="002778AC"/>
    <w:rsid w:val="002814C2"/>
    <w:rsid w:val="0028239F"/>
    <w:rsid w:val="00283124"/>
    <w:rsid w:val="00283CAF"/>
    <w:rsid w:val="00286208"/>
    <w:rsid w:val="00286D8D"/>
    <w:rsid w:val="00290BEE"/>
    <w:rsid w:val="00291120"/>
    <w:rsid w:val="00291437"/>
    <w:rsid w:val="002915A2"/>
    <w:rsid w:val="00294000"/>
    <w:rsid w:val="00295173"/>
    <w:rsid w:val="00295542"/>
    <w:rsid w:val="002A1795"/>
    <w:rsid w:val="002A2BD9"/>
    <w:rsid w:val="002B24AF"/>
    <w:rsid w:val="002B58F7"/>
    <w:rsid w:val="002B607D"/>
    <w:rsid w:val="002C0D88"/>
    <w:rsid w:val="002C1D2E"/>
    <w:rsid w:val="002C2128"/>
    <w:rsid w:val="002C2656"/>
    <w:rsid w:val="002C2714"/>
    <w:rsid w:val="002C6A0E"/>
    <w:rsid w:val="002D21E5"/>
    <w:rsid w:val="002D6E94"/>
    <w:rsid w:val="002D7413"/>
    <w:rsid w:val="002E0151"/>
    <w:rsid w:val="002E04F0"/>
    <w:rsid w:val="002E228A"/>
    <w:rsid w:val="002E23B3"/>
    <w:rsid w:val="002F3447"/>
    <w:rsid w:val="002F3909"/>
    <w:rsid w:val="002F4DE3"/>
    <w:rsid w:val="002F4F2A"/>
    <w:rsid w:val="002F57E5"/>
    <w:rsid w:val="002F66D4"/>
    <w:rsid w:val="002F7265"/>
    <w:rsid w:val="0030612B"/>
    <w:rsid w:val="003102E3"/>
    <w:rsid w:val="003165CF"/>
    <w:rsid w:val="003217F5"/>
    <w:rsid w:val="00321BF6"/>
    <w:rsid w:val="0032325D"/>
    <w:rsid w:val="00326DE7"/>
    <w:rsid w:val="0032758A"/>
    <w:rsid w:val="003334C2"/>
    <w:rsid w:val="0033591F"/>
    <w:rsid w:val="00337135"/>
    <w:rsid w:val="0034087F"/>
    <w:rsid w:val="003427DE"/>
    <w:rsid w:val="003445A2"/>
    <w:rsid w:val="003445CB"/>
    <w:rsid w:val="003448D1"/>
    <w:rsid w:val="003465B3"/>
    <w:rsid w:val="003469C3"/>
    <w:rsid w:val="00346E97"/>
    <w:rsid w:val="0035081F"/>
    <w:rsid w:val="00350F14"/>
    <w:rsid w:val="00351D4E"/>
    <w:rsid w:val="00354095"/>
    <w:rsid w:val="0035539B"/>
    <w:rsid w:val="00361117"/>
    <w:rsid w:val="003622B3"/>
    <w:rsid w:val="00363C84"/>
    <w:rsid w:val="00364514"/>
    <w:rsid w:val="00365D99"/>
    <w:rsid w:val="00371C46"/>
    <w:rsid w:val="00371C84"/>
    <w:rsid w:val="00375C99"/>
    <w:rsid w:val="003816C2"/>
    <w:rsid w:val="003818C5"/>
    <w:rsid w:val="003826BF"/>
    <w:rsid w:val="00382987"/>
    <w:rsid w:val="00382FC1"/>
    <w:rsid w:val="00383060"/>
    <w:rsid w:val="003841C3"/>
    <w:rsid w:val="00387B76"/>
    <w:rsid w:val="00396946"/>
    <w:rsid w:val="003A0DDC"/>
    <w:rsid w:val="003A1161"/>
    <w:rsid w:val="003A5038"/>
    <w:rsid w:val="003A639E"/>
    <w:rsid w:val="003A6ADD"/>
    <w:rsid w:val="003A7135"/>
    <w:rsid w:val="003B5BF9"/>
    <w:rsid w:val="003C208A"/>
    <w:rsid w:val="003C278A"/>
    <w:rsid w:val="003C3A4C"/>
    <w:rsid w:val="003C68F8"/>
    <w:rsid w:val="003C7C6C"/>
    <w:rsid w:val="003D1BE3"/>
    <w:rsid w:val="003D4058"/>
    <w:rsid w:val="003D71F9"/>
    <w:rsid w:val="003E15B0"/>
    <w:rsid w:val="003E2067"/>
    <w:rsid w:val="003E6288"/>
    <w:rsid w:val="003E629F"/>
    <w:rsid w:val="003E67B3"/>
    <w:rsid w:val="003F0846"/>
    <w:rsid w:val="003F20AA"/>
    <w:rsid w:val="003F2D5B"/>
    <w:rsid w:val="003F3EFF"/>
    <w:rsid w:val="003F5591"/>
    <w:rsid w:val="003F67B2"/>
    <w:rsid w:val="003F724B"/>
    <w:rsid w:val="004106A1"/>
    <w:rsid w:val="00411423"/>
    <w:rsid w:val="0041154A"/>
    <w:rsid w:val="00414274"/>
    <w:rsid w:val="00420775"/>
    <w:rsid w:val="00420F7D"/>
    <w:rsid w:val="0042151A"/>
    <w:rsid w:val="00426E18"/>
    <w:rsid w:val="0043267A"/>
    <w:rsid w:val="0043277E"/>
    <w:rsid w:val="00432F2B"/>
    <w:rsid w:val="0044133F"/>
    <w:rsid w:val="00441E7A"/>
    <w:rsid w:val="004436F0"/>
    <w:rsid w:val="004473BA"/>
    <w:rsid w:val="00464317"/>
    <w:rsid w:val="004657FA"/>
    <w:rsid w:val="004678F3"/>
    <w:rsid w:val="00467D19"/>
    <w:rsid w:val="00467F5F"/>
    <w:rsid w:val="0047016A"/>
    <w:rsid w:val="00470A25"/>
    <w:rsid w:val="00471198"/>
    <w:rsid w:val="00474961"/>
    <w:rsid w:val="00480597"/>
    <w:rsid w:val="00480B88"/>
    <w:rsid w:val="004811E7"/>
    <w:rsid w:val="00484D11"/>
    <w:rsid w:val="004857FF"/>
    <w:rsid w:val="00486B55"/>
    <w:rsid w:val="0048755F"/>
    <w:rsid w:val="004876C0"/>
    <w:rsid w:val="00487922"/>
    <w:rsid w:val="004925E1"/>
    <w:rsid w:val="00495F09"/>
    <w:rsid w:val="0049656D"/>
    <w:rsid w:val="00496B33"/>
    <w:rsid w:val="00497E28"/>
    <w:rsid w:val="004A1D94"/>
    <w:rsid w:val="004A3E94"/>
    <w:rsid w:val="004A4372"/>
    <w:rsid w:val="004C219E"/>
    <w:rsid w:val="004C2387"/>
    <w:rsid w:val="004C29BB"/>
    <w:rsid w:val="004C473C"/>
    <w:rsid w:val="004C4D05"/>
    <w:rsid w:val="004D1DF7"/>
    <w:rsid w:val="004D3500"/>
    <w:rsid w:val="004D35DB"/>
    <w:rsid w:val="004D4687"/>
    <w:rsid w:val="004D6087"/>
    <w:rsid w:val="004E739D"/>
    <w:rsid w:val="004F0FCC"/>
    <w:rsid w:val="004F4BF0"/>
    <w:rsid w:val="004F4FF2"/>
    <w:rsid w:val="004F6CD4"/>
    <w:rsid w:val="004F6F08"/>
    <w:rsid w:val="004F77D2"/>
    <w:rsid w:val="005000C8"/>
    <w:rsid w:val="0050266D"/>
    <w:rsid w:val="00502C16"/>
    <w:rsid w:val="005032F2"/>
    <w:rsid w:val="00503792"/>
    <w:rsid w:val="005048C7"/>
    <w:rsid w:val="00505ACD"/>
    <w:rsid w:val="0050674F"/>
    <w:rsid w:val="0051067F"/>
    <w:rsid w:val="00510FC8"/>
    <w:rsid w:val="00515149"/>
    <w:rsid w:val="00516560"/>
    <w:rsid w:val="005173C0"/>
    <w:rsid w:val="005211B6"/>
    <w:rsid w:val="0052276B"/>
    <w:rsid w:val="00525713"/>
    <w:rsid w:val="00525EA9"/>
    <w:rsid w:val="00531796"/>
    <w:rsid w:val="00534F36"/>
    <w:rsid w:val="005355A1"/>
    <w:rsid w:val="0053574E"/>
    <w:rsid w:val="00535771"/>
    <w:rsid w:val="00535C88"/>
    <w:rsid w:val="00542617"/>
    <w:rsid w:val="00543F2B"/>
    <w:rsid w:val="00547FC7"/>
    <w:rsid w:val="00552BD8"/>
    <w:rsid w:val="0055499E"/>
    <w:rsid w:val="0055620B"/>
    <w:rsid w:val="00562107"/>
    <w:rsid w:val="005621DD"/>
    <w:rsid w:val="00563FB7"/>
    <w:rsid w:val="00565D6A"/>
    <w:rsid w:val="00566950"/>
    <w:rsid w:val="0057184E"/>
    <w:rsid w:val="00571C77"/>
    <w:rsid w:val="00572717"/>
    <w:rsid w:val="005740DE"/>
    <w:rsid w:val="005922FB"/>
    <w:rsid w:val="005924CC"/>
    <w:rsid w:val="00597750"/>
    <w:rsid w:val="005A026F"/>
    <w:rsid w:val="005A2386"/>
    <w:rsid w:val="005A25FC"/>
    <w:rsid w:val="005A5FA8"/>
    <w:rsid w:val="005A775A"/>
    <w:rsid w:val="005B012C"/>
    <w:rsid w:val="005B0A99"/>
    <w:rsid w:val="005B0B69"/>
    <w:rsid w:val="005B3F23"/>
    <w:rsid w:val="005B4899"/>
    <w:rsid w:val="005B6B11"/>
    <w:rsid w:val="005B784E"/>
    <w:rsid w:val="005B7942"/>
    <w:rsid w:val="005C0A90"/>
    <w:rsid w:val="005C19B5"/>
    <w:rsid w:val="005C1DC9"/>
    <w:rsid w:val="005C4A7E"/>
    <w:rsid w:val="005C6CC0"/>
    <w:rsid w:val="005C7145"/>
    <w:rsid w:val="005D1C5C"/>
    <w:rsid w:val="005D524D"/>
    <w:rsid w:val="005D6DC2"/>
    <w:rsid w:val="005E09F0"/>
    <w:rsid w:val="005E0E1E"/>
    <w:rsid w:val="005E27E7"/>
    <w:rsid w:val="005E2C64"/>
    <w:rsid w:val="005E47DA"/>
    <w:rsid w:val="005E4C7E"/>
    <w:rsid w:val="005E68E9"/>
    <w:rsid w:val="005E6BA5"/>
    <w:rsid w:val="005F0AA8"/>
    <w:rsid w:val="005F0D19"/>
    <w:rsid w:val="005F2A3B"/>
    <w:rsid w:val="005F34B9"/>
    <w:rsid w:val="005F4F73"/>
    <w:rsid w:val="005F61EA"/>
    <w:rsid w:val="00600EB8"/>
    <w:rsid w:val="0060155A"/>
    <w:rsid w:val="006028D3"/>
    <w:rsid w:val="00604567"/>
    <w:rsid w:val="00611252"/>
    <w:rsid w:val="00614000"/>
    <w:rsid w:val="00615A42"/>
    <w:rsid w:val="00615E4D"/>
    <w:rsid w:val="00616349"/>
    <w:rsid w:val="00623477"/>
    <w:rsid w:val="006255B7"/>
    <w:rsid w:val="00626107"/>
    <w:rsid w:val="006301A4"/>
    <w:rsid w:val="00630409"/>
    <w:rsid w:val="00630FA0"/>
    <w:rsid w:val="00634D1D"/>
    <w:rsid w:val="00641621"/>
    <w:rsid w:val="0064382E"/>
    <w:rsid w:val="00652445"/>
    <w:rsid w:val="006531AF"/>
    <w:rsid w:val="0065433C"/>
    <w:rsid w:val="00654A54"/>
    <w:rsid w:val="00654A58"/>
    <w:rsid w:val="00654B2A"/>
    <w:rsid w:val="006552C6"/>
    <w:rsid w:val="0066108A"/>
    <w:rsid w:val="00664C70"/>
    <w:rsid w:val="00665285"/>
    <w:rsid w:val="00670ADD"/>
    <w:rsid w:val="006730BD"/>
    <w:rsid w:val="00673912"/>
    <w:rsid w:val="006741D2"/>
    <w:rsid w:val="006743C9"/>
    <w:rsid w:val="00680548"/>
    <w:rsid w:val="00691A09"/>
    <w:rsid w:val="00691DCF"/>
    <w:rsid w:val="00696AE5"/>
    <w:rsid w:val="006A0686"/>
    <w:rsid w:val="006A1E57"/>
    <w:rsid w:val="006A25AF"/>
    <w:rsid w:val="006A2C60"/>
    <w:rsid w:val="006A34E8"/>
    <w:rsid w:val="006A52C4"/>
    <w:rsid w:val="006A5399"/>
    <w:rsid w:val="006B3CE5"/>
    <w:rsid w:val="006B477E"/>
    <w:rsid w:val="006B7822"/>
    <w:rsid w:val="006C0073"/>
    <w:rsid w:val="006C0901"/>
    <w:rsid w:val="006C0984"/>
    <w:rsid w:val="006C1A8A"/>
    <w:rsid w:val="006C1F8F"/>
    <w:rsid w:val="006C2382"/>
    <w:rsid w:val="006C249E"/>
    <w:rsid w:val="006C3532"/>
    <w:rsid w:val="006C7651"/>
    <w:rsid w:val="006C7934"/>
    <w:rsid w:val="006D1A7E"/>
    <w:rsid w:val="006D5A10"/>
    <w:rsid w:val="006D6EE8"/>
    <w:rsid w:val="006D7317"/>
    <w:rsid w:val="006E274E"/>
    <w:rsid w:val="006F034B"/>
    <w:rsid w:val="006F1EF5"/>
    <w:rsid w:val="006F246B"/>
    <w:rsid w:val="006F51AE"/>
    <w:rsid w:val="006F5DFC"/>
    <w:rsid w:val="006F673D"/>
    <w:rsid w:val="006F7B80"/>
    <w:rsid w:val="00702CC1"/>
    <w:rsid w:val="00706E91"/>
    <w:rsid w:val="007109E8"/>
    <w:rsid w:val="0071510F"/>
    <w:rsid w:val="0072176F"/>
    <w:rsid w:val="00722E93"/>
    <w:rsid w:val="007230FB"/>
    <w:rsid w:val="00731FE9"/>
    <w:rsid w:val="00732BF2"/>
    <w:rsid w:val="00734E94"/>
    <w:rsid w:val="00736C16"/>
    <w:rsid w:val="0074618C"/>
    <w:rsid w:val="0075092F"/>
    <w:rsid w:val="00750C03"/>
    <w:rsid w:val="00751BF2"/>
    <w:rsid w:val="00751FC4"/>
    <w:rsid w:val="00753984"/>
    <w:rsid w:val="00756F01"/>
    <w:rsid w:val="007661D4"/>
    <w:rsid w:val="00770470"/>
    <w:rsid w:val="0077100F"/>
    <w:rsid w:val="0077415D"/>
    <w:rsid w:val="00781C81"/>
    <w:rsid w:val="00783313"/>
    <w:rsid w:val="00784CC6"/>
    <w:rsid w:val="0078597F"/>
    <w:rsid w:val="00786922"/>
    <w:rsid w:val="00790A9C"/>
    <w:rsid w:val="00790B4D"/>
    <w:rsid w:val="0079321E"/>
    <w:rsid w:val="007933EC"/>
    <w:rsid w:val="00793BBD"/>
    <w:rsid w:val="00797643"/>
    <w:rsid w:val="007A01D3"/>
    <w:rsid w:val="007A2359"/>
    <w:rsid w:val="007A2CEC"/>
    <w:rsid w:val="007A2E2F"/>
    <w:rsid w:val="007A4B3B"/>
    <w:rsid w:val="007A4CD0"/>
    <w:rsid w:val="007B00A2"/>
    <w:rsid w:val="007B1CF7"/>
    <w:rsid w:val="007B3D91"/>
    <w:rsid w:val="007B4866"/>
    <w:rsid w:val="007B4F1F"/>
    <w:rsid w:val="007B5805"/>
    <w:rsid w:val="007C0708"/>
    <w:rsid w:val="007C10FB"/>
    <w:rsid w:val="007C12D7"/>
    <w:rsid w:val="007C2DBE"/>
    <w:rsid w:val="007C4132"/>
    <w:rsid w:val="007C4627"/>
    <w:rsid w:val="007C64E5"/>
    <w:rsid w:val="007D2455"/>
    <w:rsid w:val="007D660E"/>
    <w:rsid w:val="007D7185"/>
    <w:rsid w:val="007E047B"/>
    <w:rsid w:val="007E0C41"/>
    <w:rsid w:val="007E156C"/>
    <w:rsid w:val="007E3A47"/>
    <w:rsid w:val="007E530C"/>
    <w:rsid w:val="007E6439"/>
    <w:rsid w:val="007F0FAE"/>
    <w:rsid w:val="007F2C1D"/>
    <w:rsid w:val="007F50C8"/>
    <w:rsid w:val="007F5A6B"/>
    <w:rsid w:val="0080173B"/>
    <w:rsid w:val="00801B41"/>
    <w:rsid w:val="00802BDC"/>
    <w:rsid w:val="008054DF"/>
    <w:rsid w:val="00810C58"/>
    <w:rsid w:val="00810D82"/>
    <w:rsid w:val="008119C0"/>
    <w:rsid w:val="00814F1A"/>
    <w:rsid w:val="00815669"/>
    <w:rsid w:val="00815A0F"/>
    <w:rsid w:val="00815F86"/>
    <w:rsid w:val="0081614C"/>
    <w:rsid w:val="00816C1D"/>
    <w:rsid w:val="00817884"/>
    <w:rsid w:val="00831974"/>
    <w:rsid w:val="0083277C"/>
    <w:rsid w:val="008342D4"/>
    <w:rsid w:val="008374DB"/>
    <w:rsid w:val="00843D7C"/>
    <w:rsid w:val="00845A49"/>
    <w:rsid w:val="00846D8F"/>
    <w:rsid w:val="008513BF"/>
    <w:rsid w:val="0085169B"/>
    <w:rsid w:val="00860437"/>
    <w:rsid w:val="00860C7E"/>
    <w:rsid w:val="00860FB5"/>
    <w:rsid w:val="00862889"/>
    <w:rsid w:val="00863223"/>
    <w:rsid w:val="00863B36"/>
    <w:rsid w:val="00876A22"/>
    <w:rsid w:val="00885067"/>
    <w:rsid w:val="00891105"/>
    <w:rsid w:val="00891153"/>
    <w:rsid w:val="00891EC1"/>
    <w:rsid w:val="00893BE4"/>
    <w:rsid w:val="008A4D8E"/>
    <w:rsid w:val="008A5A36"/>
    <w:rsid w:val="008A60D3"/>
    <w:rsid w:val="008B2A4D"/>
    <w:rsid w:val="008B3348"/>
    <w:rsid w:val="008B7F73"/>
    <w:rsid w:val="008C0752"/>
    <w:rsid w:val="008C3EA9"/>
    <w:rsid w:val="008C673B"/>
    <w:rsid w:val="008D2563"/>
    <w:rsid w:val="008D2999"/>
    <w:rsid w:val="008D3385"/>
    <w:rsid w:val="008D4AD5"/>
    <w:rsid w:val="008D7C80"/>
    <w:rsid w:val="008E1041"/>
    <w:rsid w:val="008E1BD5"/>
    <w:rsid w:val="008E1E65"/>
    <w:rsid w:val="008E2238"/>
    <w:rsid w:val="008E5B40"/>
    <w:rsid w:val="008F0C46"/>
    <w:rsid w:val="008F2820"/>
    <w:rsid w:val="008F3462"/>
    <w:rsid w:val="008F681F"/>
    <w:rsid w:val="008F73C1"/>
    <w:rsid w:val="00901D30"/>
    <w:rsid w:val="00903F51"/>
    <w:rsid w:val="0090534C"/>
    <w:rsid w:val="00906C11"/>
    <w:rsid w:val="00907BC5"/>
    <w:rsid w:val="00910B06"/>
    <w:rsid w:val="009117A5"/>
    <w:rsid w:val="00912F34"/>
    <w:rsid w:val="0091447C"/>
    <w:rsid w:val="00914BDB"/>
    <w:rsid w:val="00915DA7"/>
    <w:rsid w:val="00916A55"/>
    <w:rsid w:val="00920C95"/>
    <w:rsid w:val="00924B11"/>
    <w:rsid w:val="009305F2"/>
    <w:rsid w:val="0094038D"/>
    <w:rsid w:val="009427CD"/>
    <w:rsid w:val="009437C4"/>
    <w:rsid w:val="00943D8F"/>
    <w:rsid w:val="00950317"/>
    <w:rsid w:val="0095272C"/>
    <w:rsid w:val="00955AF1"/>
    <w:rsid w:val="00955CDA"/>
    <w:rsid w:val="00955E8D"/>
    <w:rsid w:val="00960385"/>
    <w:rsid w:val="00961B29"/>
    <w:rsid w:val="009638F5"/>
    <w:rsid w:val="00966DEB"/>
    <w:rsid w:val="00970E18"/>
    <w:rsid w:val="009726F5"/>
    <w:rsid w:val="0098113D"/>
    <w:rsid w:val="00982BC3"/>
    <w:rsid w:val="00982C4B"/>
    <w:rsid w:val="0098417B"/>
    <w:rsid w:val="00990279"/>
    <w:rsid w:val="009A1AA3"/>
    <w:rsid w:val="009A2F59"/>
    <w:rsid w:val="009A3A27"/>
    <w:rsid w:val="009B302A"/>
    <w:rsid w:val="009B389B"/>
    <w:rsid w:val="009B5E9C"/>
    <w:rsid w:val="009C1111"/>
    <w:rsid w:val="009C1D92"/>
    <w:rsid w:val="009C1DA3"/>
    <w:rsid w:val="009D00B5"/>
    <w:rsid w:val="009D1312"/>
    <w:rsid w:val="009D43FA"/>
    <w:rsid w:val="009E2385"/>
    <w:rsid w:val="009E3C63"/>
    <w:rsid w:val="009E6B4E"/>
    <w:rsid w:val="009E6B5C"/>
    <w:rsid w:val="009F4509"/>
    <w:rsid w:val="009F73B2"/>
    <w:rsid w:val="00A0136E"/>
    <w:rsid w:val="00A070C5"/>
    <w:rsid w:val="00A10014"/>
    <w:rsid w:val="00A10710"/>
    <w:rsid w:val="00A11AAD"/>
    <w:rsid w:val="00A13301"/>
    <w:rsid w:val="00A151D3"/>
    <w:rsid w:val="00A242B3"/>
    <w:rsid w:val="00A26329"/>
    <w:rsid w:val="00A26F84"/>
    <w:rsid w:val="00A30275"/>
    <w:rsid w:val="00A3055E"/>
    <w:rsid w:val="00A313F3"/>
    <w:rsid w:val="00A3251C"/>
    <w:rsid w:val="00A33BD6"/>
    <w:rsid w:val="00A4088A"/>
    <w:rsid w:val="00A4189B"/>
    <w:rsid w:val="00A43BFF"/>
    <w:rsid w:val="00A44CB5"/>
    <w:rsid w:val="00A46C84"/>
    <w:rsid w:val="00A47ED7"/>
    <w:rsid w:val="00A47F7B"/>
    <w:rsid w:val="00A50A3F"/>
    <w:rsid w:val="00A50DB7"/>
    <w:rsid w:val="00A62222"/>
    <w:rsid w:val="00A62E26"/>
    <w:rsid w:val="00A63378"/>
    <w:rsid w:val="00A6370E"/>
    <w:rsid w:val="00A64107"/>
    <w:rsid w:val="00A66460"/>
    <w:rsid w:val="00A7197A"/>
    <w:rsid w:val="00A72C99"/>
    <w:rsid w:val="00A74428"/>
    <w:rsid w:val="00A80788"/>
    <w:rsid w:val="00A80BB3"/>
    <w:rsid w:val="00A80C5D"/>
    <w:rsid w:val="00A8146C"/>
    <w:rsid w:val="00A82407"/>
    <w:rsid w:val="00A85AAB"/>
    <w:rsid w:val="00A86EC8"/>
    <w:rsid w:val="00A876CA"/>
    <w:rsid w:val="00A9211E"/>
    <w:rsid w:val="00A93B17"/>
    <w:rsid w:val="00A96C25"/>
    <w:rsid w:val="00AA2253"/>
    <w:rsid w:val="00AA2A19"/>
    <w:rsid w:val="00AA3248"/>
    <w:rsid w:val="00AA3A94"/>
    <w:rsid w:val="00AA5B07"/>
    <w:rsid w:val="00AA6B68"/>
    <w:rsid w:val="00AA760C"/>
    <w:rsid w:val="00AB4968"/>
    <w:rsid w:val="00AB5F71"/>
    <w:rsid w:val="00AC2BED"/>
    <w:rsid w:val="00AC51D8"/>
    <w:rsid w:val="00AD11CA"/>
    <w:rsid w:val="00AD31FF"/>
    <w:rsid w:val="00AD7E7D"/>
    <w:rsid w:val="00AE0777"/>
    <w:rsid w:val="00AE6338"/>
    <w:rsid w:val="00AF121E"/>
    <w:rsid w:val="00AF1DF3"/>
    <w:rsid w:val="00AF2BD4"/>
    <w:rsid w:val="00AF4C46"/>
    <w:rsid w:val="00AF6E8A"/>
    <w:rsid w:val="00B0094A"/>
    <w:rsid w:val="00B00A03"/>
    <w:rsid w:val="00B01400"/>
    <w:rsid w:val="00B01C75"/>
    <w:rsid w:val="00B0508F"/>
    <w:rsid w:val="00B07E70"/>
    <w:rsid w:val="00B125EF"/>
    <w:rsid w:val="00B149EE"/>
    <w:rsid w:val="00B14B5F"/>
    <w:rsid w:val="00B20182"/>
    <w:rsid w:val="00B21373"/>
    <w:rsid w:val="00B22E54"/>
    <w:rsid w:val="00B23C1A"/>
    <w:rsid w:val="00B26A68"/>
    <w:rsid w:val="00B3564D"/>
    <w:rsid w:val="00B432E0"/>
    <w:rsid w:val="00B436D8"/>
    <w:rsid w:val="00B55B31"/>
    <w:rsid w:val="00B57648"/>
    <w:rsid w:val="00B6457B"/>
    <w:rsid w:val="00B64B01"/>
    <w:rsid w:val="00B66B10"/>
    <w:rsid w:val="00B741BC"/>
    <w:rsid w:val="00B750B1"/>
    <w:rsid w:val="00B75E26"/>
    <w:rsid w:val="00B81280"/>
    <w:rsid w:val="00B8425F"/>
    <w:rsid w:val="00B92CED"/>
    <w:rsid w:val="00B937CB"/>
    <w:rsid w:val="00B946B7"/>
    <w:rsid w:val="00B94DE7"/>
    <w:rsid w:val="00BA2E12"/>
    <w:rsid w:val="00BA3492"/>
    <w:rsid w:val="00BA4B6D"/>
    <w:rsid w:val="00BA5E02"/>
    <w:rsid w:val="00BA7DB1"/>
    <w:rsid w:val="00BA7E1E"/>
    <w:rsid w:val="00BB048F"/>
    <w:rsid w:val="00BB1CE2"/>
    <w:rsid w:val="00BB1FF6"/>
    <w:rsid w:val="00BB7826"/>
    <w:rsid w:val="00BC1BE3"/>
    <w:rsid w:val="00BC1F57"/>
    <w:rsid w:val="00BC2D0F"/>
    <w:rsid w:val="00BC35E6"/>
    <w:rsid w:val="00BC6076"/>
    <w:rsid w:val="00BC7092"/>
    <w:rsid w:val="00BC73F8"/>
    <w:rsid w:val="00BD0EA0"/>
    <w:rsid w:val="00BD2E3A"/>
    <w:rsid w:val="00BD4BFD"/>
    <w:rsid w:val="00BD7D19"/>
    <w:rsid w:val="00BE013D"/>
    <w:rsid w:val="00BE41BF"/>
    <w:rsid w:val="00BE5F77"/>
    <w:rsid w:val="00BE7D4A"/>
    <w:rsid w:val="00BF2467"/>
    <w:rsid w:val="00BF41F4"/>
    <w:rsid w:val="00BF6F28"/>
    <w:rsid w:val="00C02413"/>
    <w:rsid w:val="00C0505B"/>
    <w:rsid w:val="00C06354"/>
    <w:rsid w:val="00C144F4"/>
    <w:rsid w:val="00C24B01"/>
    <w:rsid w:val="00C24E1E"/>
    <w:rsid w:val="00C30D8D"/>
    <w:rsid w:val="00C31049"/>
    <w:rsid w:val="00C34CC0"/>
    <w:rsid w:val="00C41B8F"/>
    <w:rsid w:val="00C449A1"/>
    <w:rsid w:val="00C47C60"/>
    <w:rsid w:val="00C53D0C"/>
    <w:rsid w:val="00C53FE0"/>
    <w:rsid w:val="00C541E0"/>
    <w:rsid w:val="00C578EE"/>
    <w:rsid w:val="00C61671"/>
    <w:rsid w:val="00C62230"/>
    <w:rsid w:val="00C62704"/>
    <w:rsid w:val="00C7142C"/>
    <w:rsid w:val="00C765E5"/>
    <w:rsid w:val="00C8141D"/>
    <w:rsid w:val="00C82BC4"/>
    <w:rsid w:val="00C84033"/>
    <w:rsid w:val="00C94AB1"/>
    <w:rsid w:val="00C967FE"/>
    <w:rsid w:val="00C97D55"/>
    <w:rsid w:val="00CA04EF"/>
    <w:rsid w:val="00CA08B4"/>
    <w:rsid w:val="00CA1A13"/>
    <w:rsid w:val="00CA1BCF"/>
    <w:rsid w:val="00CB2337"/>
    <w:rsid w:val="00CB263C"/>
    <w:rsid w:val="00CB2CAB"/>
    <w:rsid w:val="00CB43DD"/>
    <w:rsid w:val="00CB7510"/>
    <w:rsid w:val="00CC254B"/>
    <w:rsid w:val="00CC34FC"/>
    <w:rsid w:val="00CC543E"/>
    <w:rsid w:val="00CC5787"/>
    <w:rsid w:val="00CC5B77"/>
    <w:rsid w:val="00CC751B"/>
    <w:rsid w:val="00CC7765"/>
    <w:rsid w:val="00CD0454"/>
    <w:rsid w:val="00CD2F4E"/>
    <w:rsid w:val="00CD398D"/>
    <w:rsid w:val="00CD476A"/>
    <w:rsid w:val="00CE02A9"/>
    <w:rsid w:val="00CE0CBB"/>
    <w:rsid w:val="00CE66E2"/>
    <w:rsid w:val="00CF3225"/>
    <w:rsid w:val="00CF498B"/>
    <w:rsid w:val="00CF71B9"/>
    <w:rsid w:val="00CF78E5"/>
    <w:rsid w:val="00D02F03"/>
    <w:rsid w:val="00D2207D"/>
    <w:rsid w:val="00D245AC"/>
    <w:rsid w:val="00D25459"/>
    <w:rsid w:val="00D26A4D"/>
    <w:rsid w:val="00D30576"/>
    <w:rsid w:val="00D33199"/>
    <w:rsid w:val="00D4326D"/>
    <w:rsid w:val="00D51EB1"/>
    <w:rsid w:val="00D5287D"/>
    <w:rsid w:val="00D5293C"/>
    <w:rsid w:val="00D52A12"/>
    <w:rsid w:val="00D55D4B"/>
    <w:rsid w:val="00D56537"/>
    <w:rsid w:val="00D607F5"/>
    <w:rsid w:val="00D640B9"/>
    <w:rsid w:val="00D64D0E"/>
    <w:rsid w:val="00D65151"/>
    <w:rsid w:val="00D663F6"/>
    <w:rsid w:val="00D7253C"/>
    <w:rsid w:val="00D74724"/>
    <w:rsid w:val="00D77E7F"/>
    <w:rsid w:val="00D805C8"/>
    <w:rsid w:val="00D80D46"/>
    <w:rsid w:val="00D82ABE"/>
    <w:rsid w:val="00D830C9"/>
    <w:rsid w:val="00D84860"/>
    <w:rsid w:val="00D87B83"/>
    <w:rsid w:val="00D93A90"/>
    <w:rsid w:val="00D9420C"/>
    <w:rsid w:val="00D94816"/>
    <w:rsid w:val="00DA2F56"/>
    <w:rsid w:val="00DA5814"/>
    <w:rsid w:val="00DA5B9E"/>
    <w:rsid w:val="00DB16CA"/>
    <w:rsid w:val="00DB1AED"/>
    <w:rsid w:val="00DB2691"/>
    <w:rsid w:val="00DB3B99"/>
    <w:rsid w:val="00DC1A14"/>
    <w:rsid w:val="00DC3EC5"/>
    <w:rsid w:val="00DC738D"/>
    <w:rsid w:val="00DC7F68"/>
    <w:rsid w:val="00DD08A3"/>
    <w:rsid w:val="00DD0ADE"/>
    <w:rsid w:val="00DD0C6D"/>
    <w:rsid w:val="00DD693F"/>
    <w:rsid w:val="00DE0C92"/>
    <w:rsid w:val="00DE1286"/>
    <w:rsid w:val="00DE18E7"/>
    <w:rsid w:val="00DE4298"/>
    <w:rsid w:val="00DE7949"/>
    <w:rsid w:val="00DE7C19"/>
    <w:rsid w:val="00DF09CA"/>
    <w:rsid w:val="00DF0BB7"/>
    <w:rsid w:val="00DF58E2"/>
    <w:rsid w:val="00DF687C"/>
    <w:rsid w:val="00DF7B39"/>
    <w:rsid w:val="00E01342"/>
    <w:rsid w:val="00E025A2"/>
    <w:rsid w:val="00E061AE"/>
    <w:rsid w:val="00E069F5"/>
    <w:rsid w:val="00E06BD5"/>
    <w:rsid w:val="00E07BDC"/>
    <w:rsid w:val="00E11A60"/>
    <w:rsid w:val="00E12485"/>
    <w:rsid w:val="00E12A30"/>
    <w:rsid w:val="00E169BD"/>
    <w:rsid w:val="00E2656E"/>
    <w:rsid w:val="00E271B6"/>
    <w:rsid w:val="00E27256"/>
    <w:rsid w:val="00E30939"/>
    <w:rsid w:val="00E32253"/>
    <w:rsid w:val="00E34339"/>
    <w:rsid w:val="00E37E6C"/>
    <w:rsid w:val="00E412CE"/>
    <w:rsid w:val="00E41728"/>
    <w:rsid w:val="00E4388C"/>
    <w:rsid w:val="00E459CA"/>
    <w:rsid w:val="00E45A1E"/>
    <w:rsid w:val="00E50FC1"/>
    <w:rsid w:val="00E511E9"/>
    <w:rsid w:val="00E5236D"/>
    <w:rsid w:val="00E566C9"/>
    <w:rsid w:val="00E5750F"/>
    <w:rsid w:val="00E62EDD"/>
    <w:rsid w:val="00E63826"/>
    <w:rsid w:val="00E649F8"/>
    <w:rsid w:val="00E64F37"/>
    <w:rsid w:val="00E65E77"/>
    <w:rsid w:val="00E7660F"/>
    <w:rsid w:val="00E76924"/>
    <w:rsid w:val="00E806E3"/>
    <w:rsid w:val="00E84CE4"/>
    <w:rsid w:val="00E8624A"/>
    <w:rsid w:val="00E86E3A"/>
    <w:rsid w:val="00E86F85"/>
    <w:rsid w:val="00E903A0"/>
    <w:rsid w:val="00E90A04"/>
    <w:rsid w:val="00E9148C"/>
    <w:rsid w:val="00E91F64"/>
    <w:rsid w:val="00E95AA7"/>
    <w:rsid w:val="00EA2510"/>
    <w:rsid w:val="00EA3F05"/>
    <w:rsid w:val="00EA4CA8"/>
    <w:rsid w:val="00EA5E52"/>
    <w:rsid w:val="00EB177B"/>
    <w:rsid w:val="00EB1BA0"/>
    <w:rsid w:val="00EB2CFC"/>
    <w:rsid w:val="00EB2E60"/>
    <w:rsid w:val="00EB7844"/>
    <w:rsid w:val="00EC070F"/>
    <w:rsid w:val="00EC2A27"/>
    <w:rsid w:val="00EC30E6"/>
    <w:rsid w:val="00EC3F1A"/>
    <w:rsid w:val="00EC65A8"/>
    <w:rsid w:val="00ED2BC7"/>
    <w:rsid w:val="00ED3493"/>
    <w:rsid w:val="00ED6B2F"/>
    <w:rsid w:val="00EE12A3"/>
    <w:rsid w:val="00EE1D8D"/>
    <w:rsid w:val="00EE4025"/>
    <w:rsid w:val="00EE41BE"/>
    <w:rsid w:val="00EF0869"/>
    <w:rsid w:val="00EF1B6F"/>
    <w:rsid w:val="00EF35F4"/>
    <w:rsid w:val="00F00B7D"/>
    <w:rsid w:val="00F01544"/>
    <w:rsid w:val="00F01E75"/>
    <w:rsid w:val="00F02621"/>
    <w:rsid w:val="00F070E9"/>
    <w:rsid w:val="00F124DF"/>
    <w:rsid w:val="00F14649"/>
    <w:rsid w:val="00F14F80"/>
    <w:rsid w:val="00F16ABF"/>
    <w:rsid w:val="00F2045F"/>
    <w:rsid w:val="00F217D5"/>
    <w:rsid w:val="00F23A47"/>
    <w:rsid w:val="00F247A4"/>
    <w:rsid w:val="00F25506"/>
    <w:rsid w:val="00F2646F"/>
    <w:rsid w:val="00F34A6D"/>
    <w:rsid w:val="00F35938"/>
    <w:rsid w:val="00F416CA"/>
    <w:rsid w:val="00F425ED"/>
    <w:rsid w:val="00F42D81"/>
    <w:rsid w:val="00F44AD3"/>
    <w:rsid w:val="00F51CD2"/>
    <w:rsid w:val="00F53E99"/>
    <w:rsid w:val="00F60844"/>
    <w:rsid w:val="00F6381F"/>
    <w:rsid w:val="00F66BBF"/>
    <w:rsid w:val="00F7393E"/>
    <w:rsid w:val="00F75788"/>
    <w:rsid w:val="00F77541"/>
    <w:rsid w:val="00F77556"/>
    <w:rsid w:val="00F77F65"/>
    <w:rsid w:val="00F818BE"/>
    <w:rsid w:val="00F8344F"/>
    <w:rsid w:val="00F87C8D"/>
    <w:rsid w:val="00F9457B"/>
    <w:rsid w:val="00F952F3"/>
    <w:rsid w:val="00F954DD"/>
    <w:rsid w:val="00F97A88"/>
    <w:rsid w:val="00FA5E04"/>
    <w:rsid w:val="00FB24A4"/>
    <w:rsid w:val="00FB2B17"/>
    <w:rsid w:val="00FB3E71"/>
    <w:rsid w:val="00FB54E0"/>
    <w:rsid w:val="00FB77E6"/>
    <w:rsid w:val="00FC5EA2"/>
    <w:rsid w:val="00FC75F6"/>
    <w:rsid w:val="00FC7A4A"/>
    <w:rsid w:val="00FD343F"/>
    <w:rsid w:val="00FD4707"/>
    <w:rsid w:val="00FD5CD7"/>
    <w:rsid w:val="00FD5DA6"/>
    <w:rsid w:val="00FD785A"/>
    <w:rsid w:val="00FE0C47"/>
    <w:rsid w:val="00FE0EE3"/>
    <w:rsid w:val="00FE3FE2"/>
    <w:rsid w:val="00FE47D7"/>
    <w:rsid w:val="00FE557B"/>
    <w:rsid w:val="00FE6805"/>
    <w:rsid w:val="00FF129B"/>
    <w:rsid w:val="00FF34F5"/>
    <w:rsid w:val="00FF38FC"/>
    <w:rsid w:val="00FF4C32"/>
    <w:rsid w:val="00FF529E"/>
    <w:rsid w:val="00FF546F"/>
    <w:rsid w:val="00FF5714"/>
    <w:rsid w:val="00FF58BF"/>
    <w:rsid w:val="00FF5CD2"/>
    <w:rsid w:val="00FF5F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5:docId w15:val="{F907254C-9615-44C1-BE40-80B9ECA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07D"/>
    <w:pPr>
      <w:spacing w:after="200" w:line="276" w:lineRule="auto"/>
    </w:pPr>
    <w:rPr>
      <w:lang w:val="es-ES_tradnl" w:eastAsia="en-US"/>
    </w:rPr>
  </w:style>
  <w:style w:type="paragraph" w:styleId="Ttulo2">
    <w:name w:val="heading 2"/>
    <w:basedOn w:val="Normal"/>
    <w:next w:val="Normal"/>
    <w:link w:val="Ttulo2Car"/>
    <w:qFormat/>
    <w:locked/>
    <w:rsid w:val="005922FB"/>
    <w:pPr>
      <w:keepNext/>
      <w:spacing w:before="240" w:after="60"/>
      <w:outlineLvl w:val="1"/>
    </w:pPr>
    <w:rPr>
      <w:rFonts w:ascii="Arial" w:eastAsia="Times New Roman" w:hAnsi="Arial" w:cs="Arial"/>
      <w:b/>
      <w:bCs/>
      <w:i/>
      <w:iCs/>
      <w:sz w:val="28"/>
      <w:szCs w:val="28"/>
    </w:rPr>
  </w:style>
  <w:style w:type="paragraph" w:styleId="Ttulo3">
    <w:name w:val="heading 3"/>
    <w:basedOn w:val="Normal"/>
    <w:next w:val="Normal"/>
    <w:link w:val="Ttulo3Car"/>
    <w:uiPriority w:val="9"/>
    <w:unhideWhenUsed/>
    <w:qFormat/>
    <w:locked/>
    <w:rsid w:val="00654A58"/>
    <w:pPr>
      <w:spacing w:after="0"/>
      <w:outlineLvl w:val="2"/>
    </w:pPr>
    <w:rPr>
      <w:rFonts w:asciiTheme="majorHAnsi" w:eastAsiaTheme="majorEastAsia" w:hAnsiTheme="majorHAnsi" w:cstheme="majorBidi"/>
      <w:color w:val="17365D" w:themeColor="text2" w:themeShade="BF"/>
      <w:spacing w:val="5"/>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5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3591F"/>
    <w:rPr>
      <w:rFonts w:cs="Times New Roman"/>
    </w:rPr>
  </w:style>
  <w:style w:type="paragraph" w:styleId="Piedepgina">
    <w:name w:val="footer"/>
    <w:basedOn w:val="Normal"/>
    <w:link w:val="PiedepginaCar"/>
    <w:uiPriority w:val="99"/>
    <w:rsid w:val="00335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3591F"/>
    <w:rPr>
      <w:rFonts w:cs="Times New Roman"/>
    </w:rPr>
  </w:style>
  <w:style w:type="table" w:styleId="Tablaconcuadrcula">
    <w:name w:val="Table Grid"/>
    <w:basedOn w:val="Tablanormal"/>
    <w:rsid w:val="0033591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42151A"/>
    <w:pPr>
      <w:ind w:left="720"/>
      <w:contextualSpacing/>
    </w:pPr>
  </w:style>
  <w:style w:type="paragraph" w:styleId="NormalWeb">
    <w:name w:val="Normal (Web)"/>
    <w:basedOn w:val="Normal"/>
    <w:uiPriority w:val="99"/>
    <w:rsid w:val="003102E3"/>
    <w:pPr>
      <w:spacing w:before="100" w:beforeAutospacing="1" w:after="100" w:afterAutospacing="1" w:line="240" w:lineRule="auto"/>
    </w:pPr>
    <w:rPr>
      <w:rFonts w:ascii="Times New Roman" w:eastAsia="Times New Roman" w:hAnsi="Times New Roman"/>
      <w:sz w:val="24"/>
      <w:szCs w:val="24"/>
    </w:rPr>
  </w:style>
  <w:style w:type="character" w:customStyle="1" w:styleId="ordenpregunta2">
    <w:name w:val="ordenpregunta2"/>
    <w:basedOn w:val="Fuentedeprrafopredeter"/>
    <w:uiPriority w:val="99"/>
    <w:rsid w:val="003102E3"/>
    <w:rPr>
      <w:rFonts w:cs="Times New Roman"/>
      <w:sz w:val="17"/>
      <w:szCs w:val="17"/>
    </w:rPr>
  </w:style>
  <w:style w:type="character" w:customStyle="1" w:styleId="descripcionpregunta2">
    <w:name w:val="descripcionpregunta2"/>
    <w:basedOn w:val="Fuentedeprrafopredeter"/>
    <w:uiPriority w:val="99"/>
    <w:rsid w:val="003102E3"/>
    <w:rPr>
      <w:rFonts w:cs="Times New Roman"/>
      <w:sz w:val="17"/>
      <w:szCs w:val="17"/>
    </w:rPr>
  </w:style>
  <w:style w:type="paragraph" w:customStyle="1" w:styleId="Vietasletras">
    <w:name w:val="Viñetas letras"/>
    <w:basedOn w:val="Normal"/>
    <w:next w:val="Normal"/>
    <w:autoRedefine/>
    <w:uiPriority w:val="99"/>
    <w:rsid w:val="008D3385"/>
    <w:pPr>
      <w:numPr>
        <w:numId w:val="7"/>
      </w:numPr>
      <w:suppressAutoHyphens/>
      <w:autoSpaceDE w:val="0"/>
      <w:autoSpaceDN w:val="0"/>
      <w:spacing w:before="40" w:after="40" w:line="240" w:lineRule="auto"/>
      <w:ind w:left="0" w:firstLine="0"/>
      <w:jc w:val="both"/>
    </w:pPr>
    <w:rPr>
      <w:rFonts w:ascii="Arial" w:eastAsia="Times New Roman" w:hAnsi="Arial" w:cs="Arial"/>
      <w:b/>
      <w:bCs/>
      <w:sz w:val="20"/>
      <w:szCs w:val="20"/>
    </w:rPr>
  </w:style>
  <w:style w:type="paragraph" w:styleId="Textodeglobo">
    <w:name w:val="Balloon Text"/>
    <w:basedOn w:val="Normal"/>
    <w:link w:val="TextodegloboCar"/>
    <w:uiPriority w:val="99"/>
    <w:semiHidden/>
    <w:rsid w:val="005037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03792"/>
    <w:rPr>
      <w:rFonts w:ascii="Tahoma" w:hAnsi="Tahoma" w:cs="Tahoma"/>
      <w:sz w:val="16"/>
      <w:szCs w:val="16"/>
    </w:rPr>
  </w:style>
  <w:style w:type="character" w:customStyle="1" w:styleId="Ttulo3Car">
    <w:name w:val="Título 3 Car"/>
    <w:basedOn w:val="Fuentedeprrafopredeter"/>
    <w:link w:val="Ttulo3"/>
    <w:uiPriority w:val="9"/>
    <w:rsid w:val="00654A58"/>
    <w:rPr>
      <w:rFonts w:asciiTheme="majorHAnsi" w:eastAsiaTheme="majorEastAsia" w:hAnsiTheme="majorHAnsi" w:cstheme="majorBidi"/>
      <w:color w:val="17365D" w:themeColor="text2" w:themeShade="BF"/>
      <w:spacing w:val="5"/>
      <w:sz w:val="24"/>
      <w:szCs w:val="24"/>
      <w:lang w:val="es-ES" w:eastAsia="en-US"/>
    </w:rPr>
  </w:style>
  <w:style w:type="character" w:customStyle="1" w:styleId="Ttulo2Car">
    <w:name w:val="Título 2 Car"/>
    <w:basedOn w:val="Fuentedeprrafopredeter"/>
    <w:link w:val="Ttulo2"/>
    <w:rsid w:val="005922FB"/>
    <w:rPr>
      <w:rFonts w:ascii="Arial" w:eastAsia="Times New Roman" w:hAnsi="Arial" w:cs="Arial"/>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19806">
      <w:marLeft w:val="0"/>
      <w:marRight w:val="0"/>
      <w:marTop w:val="0"/>
      <w:marBottom w:val="0"/>
      <w:divBdr>
        <w:top w:val="none" w:sz="0" w:space="0" w:color="auto"/>
        <w:left w:val="none" w:sz="0" w:space="0" w:color="auto"/>
        <w:bottom w:val="none" w:sz="0" w:space="0" w:color="auto"/>
        <w:right w:val="none" w:sz="0" w:space="0" w:color="auto"/>
      </w:divBdr>
    </w:div>
    <w:div w:id="1877619807">
      <w:marLeft w:val="0"/>
      <w:marRight w:val="0"/>
      <w:marTop w:val="0"/>
      <w:marBottom w:val="0"/>
      <w:divBdr>
        <w:top w:val="none" w:sz="0" w:space="0" w:color="auto"/>
        <w:left w:val="none" w:sz="0" w:space="0" w:color="auto"/>
        <w:bottom w:val="none" w:sz="0" w:space="0" w:color="auto"/>
        <w:right w:val="none" w:sz="0" w:space="0" w:color="auto"/>
      </w:divBdr>
    </w:div>
    <w:div w:id="1877619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7B76-9DD9-4865-8C4D-2C4A5519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2157</Words>
  <Characters>11868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Sánchez</dc:creator>
  <cp:lastModifiedBy>Windows User</cp:lastModifiedBy>
  <cp:revision>17</cp:revision>
  <cp:lastPrinted>2013-03-11T16:52:00Z</cp:lastPrinted>
  <dcterms:created xsi:type="dcterms:W3CDTF">2015-10-07T12:53:00Z</dcterms:created>
  <dcterms:modified xsi:type="dcterms:W3CDTF">2015-10-19T16:03:00Z</dcterms:modified>
</cp:coreProperties>
</file>